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940" w:lineRule="exact"/>
        <w:jc w:val="center"/>
        <w:rPr>
          <w:rFonts w:ascii="Times New Roman" w:hAnsi="Times New Roman" w:cs="Times New Roman"/>
          <w:sz w:val="48"/>
          <w:szCs w:val="48"/>
        </w:rPr>
      </w:pPr>
      <w:bookmarkStart w:id="0" w:name="_GoBack"/>
      <w:bookmarkEnd w:id="0"/>
      <w:r>
        <w:rPr>
          <w:rFonts w:ascii="Times New Roman" w:hAnsi="Times New Roman" w:cs="Times New Roman"/>
          <w:sz w:val="48"/>
          <w:szCs w:val="48"/>
        </w:rPr>
        <w:t>湖</w:t>
      </w:r>
      <w:r>
        <w:rPr>
          <w:rFonts w:ascii="Times New Roman" w:hAnsi="Times New Roman" w:cs="Times New Roman"/>
          <w:sz w:val="48"/>
          <w:szCs w:val="48"/>
        </w:rPr>
        <w:t xml:space="preserve"> </w:t>
      </w:r>
      <w:r>
        <w:rPr>
          <w:rFonts w:ascii="Times New Roman" w:hAnsi="Times New Roman" w:cs="Times New Roman"/>
          <w:sz w:val="48"/>
          <w:szCs w:val="48"/>
        </w:rPr>
        <w:t>北</w:t>
      </w:r>
      <w:r>
        <w:rPr>
          <w:rFonts w:ascii="Times New Roman" w:hAnsi="Times New Roman" w:cs="Times New Roman"/>
          <w:sz w:val="48"/>
          <w:szCs w:val="48"/>
        </w:rPr>
        <w:t xml:space="preserve"> </w:t>
      </w:r>
      <w:r>
        <w:rPr>
          <w:rFonts w:ascii="Times New Roman" w:hAnsi="Times New Roman" w:cs="Times New Roman"/>
          <w:sz w:val="48"/>
          <w:szCs w:val="48"/>
        </w:rPr>
        <w:t>省</w:t>
      </w:r>
      <w:r>
        <w:rPr>
          <w:rFonts w:ascii="Times New Roman" w:hAnsi="Times New Roman" w:cs="Times New Roman"/>
          <w:sz w:val="48"/>
          <w:szCs w:val="48"/>
        </w:rPr>
        <w:t xml:space="preserve"> </w:t>
      </w:r>
      <w:r>
        <w:rPr>
          <w:rFonts w:ascii="Times New Roman" w:hAnsi="Times New Roman" w:cs="Times New Roman"/>
          <w:sz w:val="48"/>
          <w:szCs w:val="48"/>
        </w:rPr>
        <w:t>高</w:t>
      </w:r>
      <w:r>
        <w:rPr>
          <w:rFonts w:ascii="Times New Roman" w:hAnsi="Times New Roman" w:cs="Times New Roman"/>
          <w:sz w:val="48"/>
          <w:szCs w:val="48"/>
        </w:rPr>
        <w:t xml:space="preserve"> </w:t>
      </w:r>
      <w:r>
        <w:rPr>
          <w:rFonts w:ascii="Times New Roman" w:hAnsi="Times New Roman" w:cs="Times New Roman"/>
          <w:sz w:val="48"/>
          <w:szCs w:val="48"/>
        </w:rPr>
        <w:t>级</w:t>
      </w:r>
      <w:r>
        <w:rPr>
          <w:rFonts w:ascii="Times New Roman" w:hAnsi="Times New Roman" w:cs="Times New Roman"/>
          <w:sz w:val="48"/>
          <w:szCs w:val="48"/>
        </w:rPr>
        <w:t xml:space="preserve"> </w:t>
      </w:r>
      <w:r>
        <w:rPr>
          <w:rFonts w:ascii="Times New Roman" w:hAnsi="Times New Roman" w:cs="Times New Roman"/>
          <w:sz w:val="48"/>
          <w:szCs w:val="48"/>
        </w:rPr>
        <w:t>人</w:t>
      </w:r>
      <w:r>
        <w:rPr>
          <w:rFonts w:ascii="Times New Roman" w:hAnsi="Times New Roman" w:cs="Times New Roman"/>
          <w:sz w:val="48"/>
          <w:szCs w:val="48"/>
        </w:rPr>
        <w:t xml:space="preserve"> </w:t>
      </w:r>
      <w:r>
        <w:rPr>
          <w:rFonts w:ascii="Times New Roman" w:hAnsi="Times New Roman" w:cs="Times New Roman"/>
          <w:sz w:val="48"/>
          <w:szCs w:val="48"/>
        </w:rPr>
        <w:t>民</w:t>
      </w:r>
      <w:r>
        <w:rPr>
          <w:rFonts w:ascii="Times New Roman" w:hAnsi="Times New Roman" w:cs="Times New Roman"/>
          <w:sz w:val="48"/>
          <w:szCs w:val="48"/>
        </w:rPr>
        <w:t xml:space="preserve"> </w:t>
      </w:r>
      <w:r>
        <w:rPr>
          <w:rFonts w:ascii="Times New Roman" w:hAnsi="Times New Roman" w:cs="Times New Roman"/>
          <w:sz w:val="48"/>
          <w:szCs w:val="48"/>
        </w:rPr>
        <w:t>法</w:t>
      </w:r>
      <w:r>
        <w:rPr>
          <w:rFonts w:ascii="Times New Roman" w:hAnsi="Times New Roman" w:cs="Times New Roman"/>
          <w:sz w:val="48"/>
          <w:szCs w:val="48"/>
        </w:rPr>
        <w:t xml:space="preserve"> </w:t>
      </w:r>
      <w:r>
        <w:rPr>
          <w:rFonts w:ascii="Times New Roman" w:hAnsi="Times New Roman" w:cs="Times New Roman"/>
          <w:sz w:val="48"/>
          <w:szCs w:val="48"/>
        </w:rPr>
        <w:t>院</w:t>
      </w:r>
    </w:p>
    <w:p>
      <w:pPr>
        <w:spacing w:line="940" w:lineRule="exact"/>
        <w:jc w:val="center"/>
        <w:rPr>
          <w:rFonts w:ascii="Times New Roman" w:hAnsi="Times New Roman" w:cs="Times New Roman"/>
          <w:b/>
          <w:sz w:val="52"/>
          <w:szCs w:val="52"/>
        </w:rPr>
      </w:pPr>
      <w:r>
        <w:rPr>
          <w:rFonts w:ascii="Times New Roman" w:hAnsi="Times New Roman" w:cs="Times New Roman"/>
          <w:b/>
          <w:sz w:val="52"/>
          <w:szCs w:val="52"/>
        </w:rPr>
        <w:t>民</w:t>
      </w:r>
      <w:r>
        <w:rPr>
          <w:rFonts w:ascii="Times New Roman" w:hAnsi="Times New Roman" w:cs="Times New Roman"/>
          <w:b/>
          <w:sz w:val="52"/>
          <w:szCs w:val="52"/>
        </w:rPr>
        <w:t xml:space="preserve"> </w:t>
      </w:r>
      <w:r>
        <w:rPr>
          <w:rFonts w:ascii="Times New Roman" w:hAnsi="Times New Roman" w:cs="Times New Roman"/>
          <w:b/>
          <w:sz w:val="52"/>
          <w:szCs w:val="52"/>
        </w:rPr>
        <w:t>事</w:t>
      </w:r>
      <w:r>
        <w:rPr>
          <w:rFonts w:ascii="Times New Roman" w:hAnsi="Times New Roman" w:cs="Times New Roman"/>
          <w:b/>
          <w:sz w:val="52"/>
          <w:szCs w:val="52"/>
        </w:rPr>
        <w:t xml:space="preserve"> </w:t>
      </w:r>
      <w:r>
        <w:rPr>
          <w:rFonts w:ascii="Times New Roman" w:hAnsi="Times New Roman" w:cs="Times New Roman"/>
          <w:b/>
          <w:sz w:val="52"/>
          <w:szCs w:val="52"/>
        </w:rPr>
        <w:t>判</w:t>
      </w:r>
      <w:r>
        <w:rPr>
          <w:rFonts w:ascii="Times New Roman" w:hAnsi="Times New Roman" w:cs="Times New Roman"/>
          <w:b/>
          <w:sz w:val="52"/>
          <w:szCs w:val="52"/>
        </w:rPr>
        <w:t xml:space="preserve"> </w:t>
      </w:r>
      <w:r>
        <w:rPr>
          <w:rFonts w:ascii="Times New Roman" w:hAnsi="Times New Roman" w:cs="Times New Roman"/>
          <w:b/>
          <w:sz w:val="52"/>
          <w:szCs w:val="52"/>
        </w:rPr>
        <w:t>决</w:t>
      </w:r>
      <w:r>
        <w:rPr>
          <w:rFonts w:ascii="Times New Roman" w:hAnsi="Times New Roman" w:cs="Times New Roman"/>
          <w:b/>
          <w:sz w:val="52"/>
          <w:szCs w:val="52"/>
        </w:rPr>
        <w:t xml:space="preserve"> </w:t>
      </w:r>
      <w:r>
        <w:rPr>
          <w:rFonts w:ascii="Times New Roman" w:hAnsi="Times New Roman" w:cs="Times New Roman"/>
          <w:b/>
          <w:sz w:val="52"/>
          <w:szCs w:val="52"/>
        </w:rPr>
        <w:t>书</w:t>
      </w:r>
    </w:p>
    <w:p>
      <w:pPr>
        <w:spacing w:line="600" w:lineRule="exact"/>
        <w:ind w:firstLineChars="200" w:firstLine="624"/>
        <w:rPr>
          <w:rFonts w:ascii="Times New Roman" w:eastAsia="仿宋" w:hAnsi="Times New Roman" w:cs="Times New Roman"/>
        </w:rPr>
      </w:pPr>
    </w:p>
    <w:p>
      <w:pPr>
        <w:spacing w:line="600" w:lineRule="exact"/>
        <w:ind w:firstLineChars="200" w:firstLine="624"/>
        <w:jc w:val="right"/>
        <w:rPr>
          <w:rFonts w:ascii="Times New Roman" w:eastAsia="仿宋" w:hAnsi="Times New Roman" w:cs="Times New Roman"/>
          <w:szCs w:val="32"/>
        </w:rPr>
      </w:pPr>
      <w:r>
        <w:rPr>
          <w:rFonts w:ascii="Times New Roman" w:eastAsia="仿宋" w:hAnsi="Times New Roman" w:cs="Times New Roman"/>
          <w:szCs w:val="32"/>
        </w:rPr>
        <w:t>（</w:t>
      </w:r>
      <w:r>
        <w:rPr>
          <w:rFonts w:ascii="Times New Roman" w:eastAsia="仿宋" w:hAnsi="Times New Roman" w:cs="Times New Roman"/>
          <w:szCs w:val="32"/>
        </w:rPr>
        <w:t>2018</w:t>
      </w:r>
      <w:r>
        <w:rPr>
          <w:rFonts w:ascii="Times New Roman" w:eastAsia="仿宋" w:hAnsi="Times New Roman" w:cs="Times New Roman"/>
          <w:szCs w:val="32"/>
        </w:rPr>
        <w:t>）鄂民再</w:t>
      </w:r>
      <w:r>
        <w:rPr>
          <w:rFonts w:ascii="Times New Roman" w:eastAsia="仿宋" w:hAnsi="Times New Roman" w:cs="Times New Roman"/>
          <w:szCs w:val="32"/>
        </w:rPr>
        <w:t>63</w:t>
      </w:r>
      <w:r>
        <w:rPr>
          <w:rFonts w:ascii="Times New Roman" w:eastAsia="仿宋" w:hAnsi="Times New Roman" w:cs="Times New Roman"/>
          <w:szCs w:val="32"/>
        </w:rPr>
        <w:t>号</w:t>
      </w:r>
    </w:p>
    <w:p>
      <w:pPr>
        <w:spacing w:line="600" w:lineRule="exact"/>
        <w:ind w:firstLineChars="200" w:firstLine="624"/>
        <w:rPr>
          <w:rFonts w:ascii="Times New Roman" w:eastAsia="仿宋" w:hAnsi="Times New Roman" w:cs="Times New Roman"/>
          <w:szCs w:val="32"/>
        </w:rPr>
      </w:pP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再审申请人（一审被告、二审上诉人）：襄阳市融兴小额贷款有限公司，住所地：湖北省襄阳市鱼梁洲经济开发区绿洲大道</w:t>
      </w:r>
      <w:r>
        <w:rPr>
          <w:rFonts w:ascii="Times New Roman" w:eastAsia="仿宋" w:hAnsi="Times New Roman" w:cs="Times New Roman"/>
          <w:kern w:val="2"/>
          <w:szCs w:val="32"/>
        </w:rPr>
        <w:t>1</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法定代表人：吴新民，该公司董事长。</w:t>
      </w:r>
      <w:r>
        <w:rPr>
          <w:rFonts w:ascii="Times New Roman" w:eastAsia="仿宋" w:hAnsi="Times New Roman" w:cs="Times New Roman"/>
          <w:kern w:val="2"/>
          <w:szCs w:val="32"/>
        </w:rPr>
        <w:t xml:space="preserve"> </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委托诉讼代理人：杨义，北京市立方（武汉）律师事务所律师。</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被申请人（一审原告、二审被上诉人）：襄阳雅可商务区开发有限公司，住所地：湖北省襄阳市樊城区解放路电信大楼</w:t>
      </w:r>
      <w:r>
        <w:rPr>
          <w:rFonts w:ascii="Times New Roman" w:eastAsia="仿宋" w:hAnsi="Times New Roman" w:cs="Times New Roman"/>
          <w:kern w:val="2"/>
          <w:szCs w:val="32"/>
        </w:rPr>
        <w:t>6</w:t>
      </w:r>
      <w:r>
        <w:rPr>
          <w:rFonts w:ascii="Times New Roman" w:eastAsia="仿宋" w:hAnsi="Times New Roman" w:cs="Times New Roman"/>
          <w:kern w:val="2"/>
          <w:szCs w:val="32"/>
        </w:rPr>
        <w:t>楼。</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法定代表人：刘晓星，该公司董事长。</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委托诉讼代理人：李佳林，湖北多能律师事务所律师。</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委托诉讼代理人：魏</w:t>
      </w:r>
      <w:r>
        <w:rPr>
          <w:rFonts w:ascii="Times New Roman" w:eastAsia="仿宋" w:hAnsi="Times New Roman" w:cs="Times New Roman"/>
          <w:kern w:val="2"/>
          <w:szCs w:val="32"/>
        </w:rPr>
        <w:t xml:space="preserve">  </w:t>
      </w:r>
      <w:r>
        <w:rPr>
          <w:rFonts w:ascii="Times New Roman" w:eastAsia="仿宋" w:hAnsi="Times New Roman" w:cs="Times New Roman"/>
          <w:kern w:val="2"/>
          <w:szCs w:val="32"/>
        </w:rPr>
        <w:t>开，湖北多能律师事务所律师。</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一审原告：湖北盛飞工程建设有限公司，住所地：湖北省襄阳市鱼梁洲经济开发区管委会内。</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法定代表人：杨庆，该公司董事长。</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一审原告：湖北云飞房地产开发有限公司，住所地：湖北省</w:t>
      </w:r>
      <w:r>
        <w:rPr>
          <w:rFonts w:ascii="Times New Roman" w:eastAsia="仿宋" w:hAnsi="Times New Roman" w:cs="Times New Roman"/>
          <w:kern w:val="2"/>
          <w:szCs w:val="32"/>
        </w:rPr>
        <w:lastRenderedPageBreak/>
        <w:t>襄阳市鱼梁洲经济开发区管委会内。</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法定代表人：张燕，该公司董事长。</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一审原告：襄阳欣润和织造有限公司，住所地：湖北省襄阳市樊城区春园西路。</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法定代表人：王少红，该公司董事长。</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一审原告：刘晓星，男，</w:t>
      </w:r>
      <w:r>
        <w:rPr>
          <w:rFonts w:ascii="Times New Roman" w:eastAsia="仿宋" w:hAnsi="Times New Roman" w:cs="Times New Roman"/>
          <w:kern w:val="2"/>
          <w:szCs w:val="32"/>
        </w:rPr>
        <w:t>1958</w:t>
      </w:r>
      <w:r>
        <w:rPr>
          <w:rFonts w:ascii="Times New Roman" w:eastAsia="仿宋" w:hAnsi="Times New Roman" w:cs="Times New Roman"/>
          <w:kern w:val="2"/>
          <w:szCs w:val="32"/>
        </w:rPr>
        <w:t>年</w:t>
      </w:r>
      <w:r>
        <w:rPr>
          <w:rFonts w:ascii="Times New Roman" w:eastAsia="仿宋" w:hAnsi="Times New Roman" w:cs="Times New Roman"/>
          <w:kern w:val="2"/>
          <w:szCs w:val="32"/>
        </w:rPr>
        <w:t>7</w:t>
      </w:r>
      <w:r>
        <w:rPr>
          <w:rFonts w:ascii="Times New Roman" w:eastAsia="仿宋" w:hAnsi="Times New Roman" w:cs="Times New Roman"/>
          <w:kern w:val="2"/>
          <w:szCs w:val="32"/>
        </w:rPr>
        <w:t>月</w:t>
      </w:r>
      <w:r>
        <w:rPr>
          <w:rFonts w:ascii="Times New Roman" w:eastAsia="仿宋" w:hAnsi="Times New Roman" w:cs="Times New Roman"/>
          <w:kern w:val="2"/>
          <w:szCs w:val="32"/>
        </w:rPr>
        <w:t>2</w:t>
      </w:r>
      <w:r>
        <w:rPr>
          <w:rFonts w:ascii="Times New Roman" w:eastAsia="仿宋" w:hAnsi="Times New Roman" w:cs="Times New Roman"/>
          <w:kern w:val="2"/>
          <w:szCs w:val="32"/>
        </w:rPr>
        <w:t>日出生，汉族，住北京市朝阳区广渠门外大街</w:t>
      </w:r>
      <w:r>
        <w:rPr>
          <w:rFonts w:ascii="Times New Roman" w:eastAsia="仿宋" w:hAnsi="Times New Roman" w:cs="Times New Roman"/>
          <w:kern w:val="2"/>
          <w:szCs w:val="32"/>
        </w:rPr>
        <w:t>9</w:t>
      </w:r>
      <w:r>
        <w:rPr>
          <w:rFonts w:ascii="Times New Roman" w:eastAsia="仿宋" w:hAnsi="Times New Roman" w:cs="Times New Roman"/>
          <w:kern w:val="2"/>
          <w:szCs w:val="32"/>
        </w:rPr>
        <w:t>号院</w:t>
      </w:r>
      <w:r>
        <w:rPr>
          <w:rFonts w:ascii="Times New Roman" w:eastAsia="仿宋" w:hAnsi="Times New Roman" w:cs="Times New Roman"/>
          <w:kern w:val="2"/>
          <w:szCs w:val="32"/>
        </w:rPr>
        <w:t>3</w:t>
      </w:r>
      <w:r>
        <w:rPr>
          <w:rFonts w:ascii="Times New Roman" w:eastAsia="仿宋" w:hAnsi="Times New Roman" w:cs="Times New Roman"/>
          <w:kern w:val="2"/>
          <w:szCs w:val="32"/>
        </w:rPr>
        <w:t>号楼</w:t>
      </w:r>
      <w:r>
        <w:rPr>
          <w:rFonts w:ascii="Times New Roman" w:eastAsia="仿宋" w:hAnsi="Times New Roman" w:cs="Times New Roman"/>
          <w:kern w:val="2"/>
          <w:szCs w:val="32"/>
        </w:rPr>
        <w:t>505</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一审原告：杨庆，男，</w:t>
      </w:r>
      <w:r>
        <w:rPr>
          <w:rFonts w:ascii="Times New Roman" w:eastAsia="仿宋" w:hAnsi="Times New Roman" w:cs="Times New Roman"/>
          <w:kern w:val="2"/>
          <w:szCs w:val="32"/>
        </w:rPr>
        <w:t>1969</w:t>
      </w:r>
      <w:r>
        <w:rPr>
          <w:rFonts w:ascii="Times New Roman" w:eastAsia="仿宋" w:hAnsi="Times New Roman" w:cs="Times New Roman"/>
          <w:kern w:val="2"/>
          <w:szCs w:val="32"/>
        </w:rPr>
        <w:t>年</w:t>
      </w:r>
      <w:r>
        <w:rPr>
          <w:rFonts w:ascii="Times New Roman" w:eastAsia="仿宋" w:hAnsi="Times New Roman" w:cs="Times New Roman"/>
          <w:kern w:val="2"/>
          <w:szCs w:val="32"/>
        </w:rPr>
        <w:t>10</w:t>
      </w:r>
      <w:r>
        <w:rPr>
          <w:rFonts w:ascii="Times New Roman" w:eastAsia="仿宋" w:hAnsi="Times New Roman" w:cs="Times New Roman"/>
          <w:kern w:val="2"/>
          <w:szCs w:val="32"/>
        </w:rPr>
        <w:t>月</w:t>
      </w:r>
      <w:r>
        <w:rPr>
          <w:rFonts w:ascii="Times New Roman" w:eastAsia="仿宋" w:hAnsi="Times New Roman" w:cs="Times New Roman"/>
          <w:kern w:val="2"/>
          <w:szCs w:val="32"/>
        </w:rPr>
        <w:t>12</w:t>
      </w:r>
      <w:r>
        <w:rPr>
          <w:rFonts w:ascii="Times New Roman" w:eastAsia="仿宋" w:hAnsi="Times New Roman" w:cs="Times New Roman"/>
          <w:kern w:val="2"/>
          <w:szCs w:val="32"/>
        </w:rPr>
        <w:t>日出生，汉族，住湖北省襄阳市樊城区长征东路</w:t>
      </w:r>
      <w:r>
        <w:rPr>
          <w:rFonts w:ascii="Times New Roman" w:eastAsia="仿宋" w:hAnsi="Times New Roman" w:cs="Times New Roman"/>
          <w:kern w:val="2"/>
          <w:szCs w:val="32"/>
        </w:rPr>
        <w:t>172</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一审原告：孙艺心（曾用名孙丽辉），女，</w:t>
      </w:r>
      <w:r>
        <w:rPr>
          <w:rFonts w:ascii="Times New Roman" w:eastAsia="仿宋" w:hAnsi="Times New Roman" w:cs="Times New Roman"/>
          <w:kern w:val="2"/>
          <w:szCs w:val="32"/>
        </w:rPr>
        <w:t>1969</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14</w:t>
      </w:r>
      <w:r>
        <w:rPr>
          <w:rFonts w:ascii="Times New Roman" w:eastAsia="仿宋" w:hAnsi="Times New Roman" w:cs="Times New Roman"/>
          <w:kern w:val="2"/>
          <w:szCs w:val="32"/>
        </w:rPr>
        <w:t>日出生，汉族，住湖北省襄阳市樊城区风华路金融巷</w:t>
      </w:r>
      <w:r>
        <w:rPr>
          <w:rFonts w:ascii="Times New Roman" w:eastAsia="仿宋" w:hAnsi="Times New Roman" w:cs="Times New Roman"/>
          <w:kern w:val="2"/>
          <w:szCs w:val="32"/>
        </w:rPr>
        <w:t>58</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以上</w:t>
      </w:r>
      <w:r>
        <w:rPr>
          <w:rFonts w:ascii="Times New Roman" w:eastAsia="仿宋" w:hAnsi="Times New Roman" w:cs="Times New Roman"/>
          <w:kern w:val="2"/>
          <w:szCs w:val="32"/>
        </w:rPr>
        <w:t>6</w:t>
      </w:r>
      <w:r>
        <w:rPr>
          <w:rFonts w:ascii="Times New Roman" w:eastAsia="仿宋" w:hAnsi="Times New Roman" w:cs="Times New Roman"/>
          <w:kern w:val="2"/>
          <w:szCs w:val="32"/>
        </w:rPr>
        <w:t>名一审原告的委托诉讼代理人：李佳林，湖北多能律师事务所律师。</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以上</w:t>
      </w:r>
      <w:r>
        <w:rPr>
          <w:rFonts w:ascii="Times New Roman" w:eastAsia="仿宋" w:hAnsi="Times New Roman" w:cs="Times New Roman"/>
          <w:kern w:val="2"/>
          <w:szCs w:val="32"/>
        </w:rPr>
        <w:t>6</w:t>
      </w:r>
      <w:r>
        <w:rPr>
          <w:rFonts w:ascii="Times New Roman" w:eastAsia="仿宋" w:hAnsi="Times New Roman" w:cs="Times New Roman"/>
          <w:kern w:val="2"/>
          <w:szCs w:val="32"/>
        </w:rPr>
        <w:t>名一审原告的委托诉讼代理人：魏</w:t>
      </w:r>
      <w:r>
        <w:rPr>
          <w:rFonts w:ascii="Times New Roman" w:eastAsia="仿宋" w:hAnsi="Times New Roman" w:cs="Times New Roman"/>
          <w:kern w:val="2"/>
          <w:szCs w:val="32"/>
        </w:rPr>
        <w:t xml:space="preserve">  </w:t>
      </w:r>
      <w:r>
        <w:rPr>
          <w:rFonts w:ascii="Times New Roman" w:eastAsia="仿宋" w:hAnsi="Times New Roman" w:cs="Times New Roman"/>
          <w:kern w:val="2"/>
          <w:szCs w:val="32"/>
        </w:rPr>
        <w:t>开，湖北多能律师事务所律师。</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一审被告：张春英，女，</w:t>
      </w:r>
      <w:r>
        <w:rPr>
          <w:rFonts w:ascii="Times New Roman" w:eastAsia="仿宋" w:hAnsi="Times New Roman" w:cs="Times New Roman"/>
          <w:kern w:val="2"/>
          <w:szCs w:val="32"/>
        </w:rPr>
        <w:t>1930</w:t>
      </w:r>
      <w:r>
        <w:rPr>
          <w:rFonts w:ascii="Times New Roman" w:eastAsia="仿宋" w:hAnsi="Times New Roman" w:cs="Times New Roman"/>
          <w:kern w:val="2"/>
          <w:szCs w:val="32"/>
        </w:rPr>
        <w:t>年</w:t>
      </w:r>
      <w:r>
        <w:rPr>
          <w:rFonts w:ascii="Times New Roman" w:eastAsia="仿宋" w:hAnsi="Times New Roman" w:cs="Times New Roman"/>
          <w:kern w:val="2"/>
          <w:szCs w:val="32"/>
        </w:rPr>
        <w:t>2</w:t>
      </w:r>
      <w:r>
        <w:rPr>
          <w:rFonts w:ascii="Times New Roman" w:eastAsia="仿宋" w:hAnsi="Times New Roman" w:cs="Times New Roman"/>
          <w:kern w:val="2"/>
          <w:szCs w:val="32"/>
        </w:rPr>
        <w:t>月</w:t>
      </w:r>
      <w:r>
        <w:rPr>
          <w:rFonts w:ascii="Times New Roman" w:eastAsia="仿宋" w:hAnsi="Times New Roman" w:cs="Times New Roman"/>
          <w:kern w:val="2"/>
          <w:szCs w:val="32"/>
        </w:rPr>
        <w:t>15</w:t>
      </w:r>
      <w:r>
        <w:rPr>
          <w:rFonts w:ascii="Times New Roman" w:eastAsia="仿宋" w:hAnsi="Times New Roman" w:cs="Times New Roman"/>
          <w:kern w:val="2"/>
          <w:szCs w:val="32"/>
        </w:rPr>
        <w:t>日出生，汉族，住湖北省襄阳市襄城区新街</w:t>
      </w:r>
      <w:r>
        <w:rPr>
          <w:rFonts w:ascii="Times New Roman" w:eastAsia="仿宋" w:hAnsi="Times New Roman" w:cs="Times New Roman"/>
          <w:kern w:val="2"/>
          <w:szCs w:val="32"/>
        </w:rPr>
        <w:t>7</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一审被告：张艳，女，</w:t>
      </w:r>
      <w:r>
        <w:rPr>
          <w:rFonts w:ascii="Times New Roman" w:eastAsia="仿宋" w:hAnsi="Times New Roman" w:cs="Times New Roman"/>
          <w:kern w:val="2"/>
          <w:szCs w:val="32"/>
        </w:rPr>
        <w:t>1984</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26</w:t>
      </w:r>
      <w:r>
        <w:rPr>
          <w:rFonts w:ascii="Times New Roman" w:eastAsia="仿宋" w:hAnsi="Times New Roman" w:cs="Times New Roman"/>
          <w:kern w:val="2"/>
          <w:szCs w:val="32"/>
        </w:rPr>
        <w:t>日出生，汉族，住湖北省谷城县盛康镇后营村</w:t>
      </w:r>
      <w:r>
        <w:rPr>
          <w:rFonts w:ascii="Times New Roman" w:eastAsia="仿宋" w:hAnsi="Times New Roman" w:cs="Times New Roman"/>
          <w:kern w:val="2"/>
          <w:szCs w:val="32"/>
        </w:rPr>
        <w:t>2</w:t>
      </w:r>
      <w:r>
        <w:rPr>
          <w:rFonts w:ascii="Times New Roman" w:eastAsia="仿宋" w:hAnsi="Times New Roman" w:cs="Times New Roman"/>
          <w:kern w:val="2"/>
          <w:szCs w:val="32"/>
        </w:rPr>
        <w:t>组。</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一审被告：梁英，女，</w:t>
      </w:r>
      <w:r>
        <w:rPr>
          <w:rFonts w:ascii="Times New Roman" w:eastAsia="仿宋" w:hAnsi="Times New Roman" w:cs="Times New Roman"/>
          <w:kern w:val="2"/>
          <w:szCs w:val="32"/>
        </w:rPr>
        <w:t>1963</w:t>
      </w:r>
      <w:r>
        <w:rPr>
          <w:rFonts w:ascii="Times New Roman" w:eastAsia="仿宋" w:hAnsi="Times New Roman" w:cs="Times New Roman"/>
          <w:kern w:val="2"/>
          <w:szCs w:val="32"/>
        </w:rPr>
        <w:t>年</w:t>
      </w:r>
      <w:r>
        <w:rPr>
          <w:rFonts w:ascii="Times New Roman" w:eastAsia="仿宋" w:hAnsi="Times New Roman" w:cs="Times New Roman"/>
          <w:kern w:val="2"/>
          <w:szCs w:val="32"/>
        </w:rPr>
        <w:t>3</w:t>
      </w:r>
      <w:r>
        <w:rPr>
          <w:rFonts w:ascii="Times New Roman" w:eastAsia="仿宋" w:hAnsi="Times New Roman" w:cs="Times New Roman"/>
          <w:kern w:val="2"/>
          <w:szCs w:val="32"/>
        </w:rPr>
        <w:t>月</w:t>
      </w:r>
      <w:r>
        <w:rPr>
          <w:rFonts w:ascii="Times New Roman" w:eastAsia="仿宋" w:hAnsi="Times New Roman" w:cs="Times New Roman"/>
          <w:kern w:val="2"/>
          <w:szCs w:val="32"/>
        </w:rPr>
        <w:t>15</w:t>
      </w:r>
      <w:r>
        <w:rPr>
          <w:rFonts w:ascii="Times New Roman" w:eastAsia="仿宋" w:hAnsi="Times New Roman" w:cs="Times New Roman"/>
          <w:kern w:val="2"/>
          <w:szCs w:val="32"/>
        </w:rPr>
        <w:t>日出生，汉族，住湖北省襄阳市樊城区春园路</w:t>
      </w:r>
      <w:r>
        <w:rPr>
          <w:rFonts w:ascii="Times New Roman" w:eastAsia="仿宋" w:hAnsi="Times New Roman" w:cs="Times New Roman"/>
          <w:kern w:val="2"/>
          <w:szCs w:val="32"/>
        </w:rPr>
        <w:t>5</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lastRenderedPageBreak/>
        <w:t>一审被告：杨忠选，男，</w:t>
      </w:r>
      <w:r>
        <w:rPr>
          <w:rFonts w:ascii="Times New Roman" w:eastAsia="仿宋" w:hAnsi="Times New Roman" w:cs="Times New Roman"/>
          <w:kern w:val="2"/>
          <w:szCs w:val="32"/>
        </w:rPr>
        <w:t>1963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8</w:t>
      </w:r>
      <w:r>
        <w:rPr>
          <w:rFonts w:ascii="Times New Roman" w:eastAsia="仿宋" w:hAnsi="Times New Roman" w:cs="Times New Roman"/>
          <w:kern w:val="2"/>
          <w:szCs w:val="32"/>
        </w:rPr>
        <w:t>日出生，汉族，住湖北省襄阳市襄城区西街</w:t>
      </w:r>
      <w:r>
        <w:rPr>
          <w:rFonts w:ascii="Times New Roman" w:eastAsia="仿宋" w:hAnsi="Times New Roman" w:cs="Times New Roman"/>
          <w:kern w:val="2"/>
          <w:szCs w:val="32"/>
        </w:rPr>
        <w:t>37</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一审被告：梁跃武，男，</w:t>
      </w:r>
      <w:r>
        <w:rPr>
          <w:rFonts w:ascii="Times New Roman" w:eastAsia="仿宋" w:hAnsi="Times New Roman" w:cs="Times New Roman"/>
          <w:kern w:val="2"/>
          <w:szCs w:val="32"/>
        </w:rPr>
        <w:t>1969</w:t>
      </w:r>
      <w:r>
        <w:rPr>
          <w:rFonts w:ascii="Times New Roman" w:eastAsia="仿宋" w:hAnsi="Times New Roman" w:cs="Times New Roman"/>
          <w:kern w:val="2"/>
          <w:szCs w:val="32"/>
        </w:rPr>
        <w:t>年</w:t>
      </w:r>
      <w:r>
        <w:rPr>
          <w:rFonts w:ascii="Times New Roman" w:eastAsia="仿宋" w:hAnsi="Times New Roman" w:cs="Times New Roman"/>
          <w:kern w:val="2"/>
          <w:szCs w:val="32"/>
        </w:rPr>
        <w:t>6</w:t>
      </w:r>
      <w:r>
        <w:rPr>
          <w:rFonts w:ascii="Times New Roman" w:eastAsia="仿宋" w:hAnsi="Times New Roman" w:cs="Times New Roman"/>
          <w:kern w:val="2"/>
          <w:szCs w:val="32"/>
        </w:rPr>
        <w:t>月</w:t>
      </w:r>
      <w:r>
        <w:rPr>
          <w:rFonts w:ascii="Times New Roman" w:eastAsia="仿宋" w:hAnsi="Times New Roman" w:cs="Times New Roman"/>
          <w:kern w:val="2"/>
          <w:szCs w:val="32"/>
        </w:rPr>
        <w:t>8</w:t>
      </w:r>
      <w:r>
        <w:rPr>
          <w:rFonts w:ascii="Times New Roman" w:eastAsia="仿宋" w:hAnsi="Times New Roman" w:cs="Times New Roman"/>
          <w:kern w:val="2"/>
          <w:szCs w:val="32"/>
        </w:rPr>
        <w:t>日出生，汉族，住湖北省襄阳市襄城区滨江路</w:t>
      </w:r>
      <w:r>
        <w:rPr>
          <w:rFonts w:ascii="Times New Roman" w:eastAsia="仿宋" w:hAnsi="Times New Roman" w:cs="Times New Roman"/>
          <w:kern w:val="2"/>
          <w:szCs w:val="32"/>
        </w:rPr>
        <w:t>1</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一审被告：陈婷婷，女，</w:t>
      </w:r>
      <w:r>
        <w:rPr>
          <w:rFonts w:ascii="Times New Roman" w:eastAsia="仿宋" w:hAnsi="Times New Roman" w:cs="Times New Roman"/>
          <w:kern w:val="2"/>
          <w:szCs w:val="32"/>
        </w:rPr>
        <w:t>1987</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18</w:t>
      </w:r>
      <w:r>
        <w:rPr>
          <w:rFonts w:ascii="Times New Roman" w:eastAsia="仿宋" w:hAnsi="Times New Roman" w:cs="Times New Roman"/>
          <w:kern w:val="2"/>
          <w:szCs w:val="32"/>
        </w:rPr>
        <w:t>日出生，汉族，住湖北省谷城县城关镇省阳路</w:t>
      </w:r>
      <w:r>
        <w:rPr>
          <w:rFonts w:ascii="Times New Roman" w:eastAsia="仿宋" w:hAnsi="Times New Roman" w:cs="Times New Roman"/>
          <w:kern w:val="2"/>
          <w:szCs w:val="32"/>
        </w:rPr>
        <w:t>63</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一审被告：郑凤秋，女，</w:t>
      </w:r>
      <w:r>
        <w:rPr>
          <w:rFonts w:ascii="Times New Roman" w:eastAsia="仿宋" w:hAnsi="Times New Roman" w:cs="Times New Roman"/>
          <w:kern w:val="2"/>
          <w:szCs w:val="32"/>
        </w:rPr>
        <w:t>1943</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28</w:t>
      </w:r>
      <w:r>
        <w:rPr>
          <w:rFonts w:ascii="Times New Roman" w:eastAsia="仿宋" w:hAnsi="Times New Roman" w:cs="Times New Roman"/>
          <w:kern w:val="2"/>
          <w:szCs w:val="32"/>
        </w:rPr>
        <w:t>日出生，汉族，住湖北省襄阳市樊城区白家庄路</w:t>
      </w:r>
      <w:r>
        <w:rPr>
          <w:rFonts w:ascii="Times New Roman" w:eastAsia="仿宋" w:hAnsi="Times New Roman" w:cs="Times New Roman"/>
          <w:kern w:val="2"/>
          <w:szCs w:val="32"/>
        </w:rPr>
        <w:t>100</w:t>
      </w:r>
      <w:r>
        <w:rPr>
          <w:rFonts w:ascii="Times New Roman" w:eastAsia="仿宋" w:hAnsi="Times New Roman" w:cs="Times New Roman"/>
          <w:kern w:val="2"/>
          <w:szCs w:val="32"/>
        </w:rPr>
        <w:t>号。</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以上</w:t>
      </w:r>
      <w:r>
        <w:rPr>
          <w:rFonts w:ascii="Times New Roman" w:eastAsia="仿宋" w:hAnsi="Times New Roman" w:cs="Times New Roman"/>
          <w:kern w:val="2"/>
          <w:szCs w:val="32"/>
        </w:rPr>
        <w:t>7</w:t>
      </w:r>
      <w:r>
        <w:rPr>
          <w:rFonts w:ascii="Times New Roman" w:eastAsia="仿宋" w:hAnsi="Times New Roman" w:cs="Times New Roman"/>
          <w:kern w:val="2"/>
          <w:szCs w:val="32"/>
        </w:rPr>
        <w:t>名一审被告的委托诉讼代理人：杨义，北京市立方（武汉）律师事务所律师。</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再审申请人襄阳市融兴小额贷款有限公司（以下简称融兴公司）与被申请人襄阳雅可商务区开发有限公司（以下简称雅可公司）及一审原告湖北盛飞工程建设有限公司（以下简称盛飞公司）、湖北云飞房地产开发有限公司（以下简称云飞公司）、襄阳欣润和织造有限公司（以下简称欣润和公司）、刘晓星、杨庆、孙艺心，一审被告张春英、张艳、梁英、杨忠选、梁跃武、陈婷婷、郑凤秋民间借贷纠纷一案，原由雅可公司、盛飞公司、云飞公司、欣润和公司、刘晓星、杨庆、孙艺心向湖北省襄阳市中级人民法院提起诉讼。该院于</w:t>
      </w: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14</w:t>
      </w:r>
      <w:r>
        <w:rPr>
          <w:rFonts w:ascii="Times New Roman" w:eastAsia="仿宋" w:hAnsi="Times New Roman" w:cs="Times New Roman"/>
          <w:kern w:val="2"/>
          <w:szCs w:val="32"/>
        </w:rPr>
        <w:t>日作出（</w:t>
      </w:r>
      <w:r>
        <w:rPr>
          <w:rFonts w:ascii="Times New Roman" w:eastAsia="仿宋" w:hAnsi="Times New Roman" w:cs="Times New Roman"/>
          <w:kern w:val="2"/>
          <w:szCs w:val="32"/>
        </w:rPr>
        <w:t>2015</w:t>
      </w:r>
      <w:r>
        <w:rPr>
          <w:rFonts w:ascii="Times New Roman" w:eastAsia="仿宋" w:hAnsi="Times New Roman" w:cs="Times New Roman"/>
          <w:kern w:val="2"/>
          <w:szCs w:val="32"/>
        </w:rPr>
        <w:t>）鄂襄阳中民三初字第</w:t>
      </w:r>
      <w:r>
        <w:rPr>
          <w:rFonts w:ascii="Times New Roman" w:eastAsia="仿宋" w:hAnsi="Times New Roman" w:cs="Times New Roman"/>
          <w:kern w:val="2"/>
          <w:szCs w:val="32"/>
        </w:rPr>
        <w:t>00149</w:t>
      </w:r>
      <w:r>
        <w:rPr>
          <w:rFonts w:ascii="Times New Roman" w:eastAsia="仿宋" w:hAnsi="Times New Roman" w:cs="Times New Roman"/>
          <w:kern w:val="2"/>
          <w:szCs w:val="32"/>
        </w:rPr>
        <w:t>号民事判决。融兴公司不服，提起上诉。本院于</w:t>
      </w: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7</w:t>
      </w:r>
      <w:r>
        <w:rPr>
          <w:rFonts w:ascii="Times New Roman" w:eastAsia="仿宋" w:hAnsi="Times New Roman" w:cs="Times New Roman"/>
          <w:kern w:val="2"/>
          <w:szCs w:val="32"/>
        </w:rPr>
        <w:t>日作出（</w:t>
      </w:r>
      <w:r>
        <w:rPr>
          <w:rFonts w:ascii="Times New Roman" w:eastAsia="仿宋" w:hAnsi="Times New Roman" w:cs="Times New Roman"/>
          <w:kern w:val="2"/>
          <w:szCs w:val="32"/>
        </w:rPr>
        <w:t>2016</w:t>
      </w:r>
      <w:r>
        <w:rPr>
          <w:rFonts w:ascii="Times New Roman" w:eastAsia="仿宋" w:hAnsi="Times New Roman" w:cs="Times New Roman"/>
          <w:kern w:val="2"/>
          <w:szCs w:val="32"/>
        </w:rPr>
        <w:t>）鄂民终</w:t>
      </w:r>
      <w:r>
        <w:rPr>
          <w:rFonts w:ascii="Times New Roman" w:eastAsia="仿宋" w:hAnsi="Times New Roman" w:cs="Times New Roman"/>
          <w:kern w:val="2"/>
          <w:szCs w:val="32"/>
        </w:rPr>
        <w:t>918</w:t>
      </w:r>
      <w:r>
        <w:rPr>
          <w:rFonts w:ascii="Times New Roman" w:eastAsia="仿宋" w:hAnsi="Times New Roman" w:cs="Times New Roman"/>
          <w:kern w:val="2"/>
          <w:szCs w:val="32"/>
        </w:rPr>
        <w:t>号民事判决。该判决生效后，</w:t>
      </w:r>
      <w:r>
        <w:rPr>
          <w:rFonts w:ascii="Times New Roman" w:eastAsia="仿宋" w:hAnsi="Times New Roman" w:cs="Times New Roman"/>
          <w:kern w:val="2"/>
          <w:szCs w:val="32"/>
        </w:rPr>
        <w:lastRenderedPageBreak/>
        <w:t>融兴公司不服，向最高人民法院申请再审。最高人民法院于</w:t>
      </w:r>
      <w:r>
        <w:rPr>
          <w:rFonts w:ascii="Times New Roman" w:eastAsia="仿宋" w:hAnsi="Times New Roman" w:cs="Times New Roman"/>
          <w:kern w:val="2"/>
          <w:szCs w:val="32"/>
        </w:rPr>
        <w:t>2017</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29</w:t>
      </w:r>
      <w:r>
        <w:rPr>
          <w:rFonts w:ascii="Times New Roman" w:eastAsia="仿宋" w:hAnsi="Times New Roman" w:cs="Times New Roman"/>
          <w:kern w:val="2"/>
          <w:szCs w:val="32"/>
        </w:rPr>
        <w:t>日作出（</w:t>
      </w:r>
      <w:r>
        <w:rPr>
          <w:rFonts w:ascii="Times New Roman" w:eastAsia="仿宋" w:hAnsi="Times New Roman" w:cs="Times New Roman"/>
          <w:kern w:val="2"/>
          <w:szCs w:val="32"/>
        </w:rPr>
        <w:t>2017</w:t>
      </w:r>
      <w:r>
        <w:rPr>
          <w:rFonts w:ascii="Times New Roman" w:eastAsia="仿宋" w:hAnsi="Times New Roman" w:cs="Times New Roman"/>
          <w:kern w:val="2"/>
          <w:szCs w:val="32"/>
        </w:rPr>
        <w:t>）最高法民申</w:t>
      </w:r>
      <w:r>
        <w:rPr>
          <w:rFonts w:ascii="Times New Roman" w:eastAsia="仿宋" w:hAnsi="Times New Roman" w:cs="Times New Roman"/>
          <w:kern w:val="2"/>
          <w:szCs w:val="32"/>
        </w:rPr>
        <w:t>382</w:t>
      </w:r>
      <w:r>
        <w:rPr>
          <w:rFonts w:ascii="Times New Roman" w:eastAsia="仿宋" w:hAnsi="Times New Roman" w:cs="Times New Roman"/>
          <w:kern w:val="2"/>
          <w:szCs w:val="32"/>
        </w:rPr>
        <w:t>号民事裁定，指令本院再审本案。本院依法另行组成合议庭，由审判员余喆担任审判长，与审判员李为民、审判员张婷组成合议庭，由鲁烜担任法官助理，书记员左亚男担任法庭记录，于</w:t>
      </w:r>
      <w:r>
        <w:rPr>
          <w:rFonts w:ascii="Times New Roman" w:eastAsia="仿宋" w:hAnsi="Times New Roman" w:cs="Times New Roman"/>
          <w:kern w:val="2"/>
          <w:szCs w:val="32"/>
        </w:rPr>
        <w:t>2018</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10</w:t>
      </w:r>
      <w:r>
        <w:rPr>
          <w:rFonts w:ascii="Times New Roman" w:eastAsia="仿宋" w:hAnsi="Times New Roman" w:cs="Times New Roman"/>
          <w:kern w:val="2"/>
          <w:szCs w:val="32"/>
        </w:rPr>
        <w:t>日公开开庭审理了本案。再审申请人融兴公司的委托诉讼代理人杨义，被申请人雅可公司的委托诉讼代理人李佳林，一审原告盛飞公司、云飞公司、欣润和公司、刘晓星、杨庆、孙艺心的委托诉讼代理人李佳林，一审被告张春英、张艳、梁英、杨忠选、梁跃武、陈婷婷、郑凤秋的委托诉讼代理人杨义到庭参加诉讼。本案现已审理终结。</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11</w:t>
      </w:r>
      <w:r>
        <w:rPr>
          <w:rFonts w:ascii="Times New Roman" w:eastAsia="仿宋" w:hAnsi="Times New Roman" w:cs="Times New Roman"/>
          <w:kern w:val="2"/>
          <w:szCs w:val="32"/>
        </w:rPr>
        <w:t>月</w:t>
      </w:r>
      <w:r>
        <w:rPr>
          <w:rFonts w:ascii="Times New Roman" w:eastAsia="仿宋" w:hAnsi="Times New Roman" w:cs="Times New Roman"/>
          <w:kern w:val="2"/>
          <w:szCs w:val="32"/>
        </w:rPr>
        <w:t>23</w:t>
      </w:r>
      <w:r>
        <w:rPr>
          <w:rFonts w:ascii="Times New Roman" w:eastAsia="仿宋" w:hAnsi="Times New Roman" w:cs="Times New Roman"/>
          <w:kern w:val="2"/>
          <w:szCs w:val="32"/>
        </w:rPr>
        <w:t>日，雅可公司、盛飞公司、云飞公司、欣润和公司、刘晓星、杨庆、孙艺心将融兴公司、张春英、张艳、梁英、杨忠选、梁跃武、陈婷婷、郑凤秋诉至湖北省襄阳市中级人民法院，请求判令融兴公司、张春英、张艳、梁英、杨忠选、梁跃武、陈婷婷、郑凤秋连带返还多收的利息</w:t>
      </w:r>
      <w:r>
        <w:rPr>
          <w:rFonts w:ascii="Times New Roman" w:eastAsia="仿宋" w:hAnsi="Times New Roman" w:cs="Times New Roman"/>
          <w:kern w:val="2"/>
          <w:szCs w:val="32"/>
        </w:rPr>
        <w:t>3000</w:t>
      </w:r>
      <w:r>
        <w:rPr>
          <w:rFonts w:ascii="Times New Roman" w:eastAsia="仿宋" w:hAnsi="Times New Roman" w:cs="Times New Roman"/>
          <w:kern w:val="2"/>
          <w:szCs w:val="32"/>
        </w:rPr>
        <w:t>万元（人民币，下同），并共同承担本案诉讼费用。</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湖北省襄阳市中级人民法院一审查明：</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23</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3000</w:t>
      </w:r>
      <w:r>
        <w:rPr>
          <w:rFonts w:ascii="Times New Roman" w:eastAsia="仿宋" w:hAnsi="Times New Roman" w:cs="Times New Roman"/>
          <w:kern w:val="2"/>
          <w:szCs w:val="32"/>
        </w:rPr>
        <w:t>万元（由欧阳玉琴、杨忠选、郑凤秋账户转欣润和公司账户），月利率</w:t>
      </w:r>
      <w:r>
        <w:rPr>
          <w:rFonts w:ascii="Times New Roman" w:eastAsia="仿宋" w:hAnsi="Times New Roman" w:cs="Times New Roman"/>
          <w:kern w:val="2"/>
          <w:szCs w:val="32"/>
        </w:rPr>
        <w:t>6</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30</w:t>
      </w:r>
      <w:r>
        <w:rPr>
          <w:rFonts w:ascii="Times New Roman" w:eastAsia="仿宋" w:hAnsi="Times New Roman" w:cs="Times New Roman"/>
          <w:kern w:val="2"/>
          <w:szCs w:val="32"/>
        </w:rPr>
        <w:t>万元（由余杰账户转郑凤秋账户）。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28</w:t>
      </w:r>
      <w:r>
        <w:rPr>
          <w:rFonts w:ascii="Times New Roman" w:eastAsia="仿宋" w:hAnsi="Times New Roman" w:cs="Times New Roman"/>
          <w:kern w:val="2"/>
          <w:szCs w:val="32"/>
        </w:rPr>
        <w:lastRenderedPageBreak/>
        <w:t>日，雅可公司向融兴公司借款</w:t>
      </w:r>
      <w:r>
        <w:rPr>
          <w:rFonts w:ascii="Times New Roman" w:eastAsia="仿宋" w:hAnsi="Times New Roman" w:cs="Times New Roman"/>
          <w:kern w:val="2"/>
          <w:szCs w:val="32"/>
        </w:rPr>
        <w:t>1000</w:t>
      </w:r>
      <w:r>
        <w:rPr>
          <w:rFonts w:ascii="Times New Roman" w:eastAsia="仿宋" w:hAnsi="Times New Roman" w:cs="Times New Roman"/>
          <w:kern w:val="2"/>
          <w:szCs w:val="32"/>
        </w:rPr>
        <w:t>万元（由郑凤秋账户转欣润和公司账户），月利率</w:t>
      </w:r>
      <w:r>
        <w:rPr>
          <w:rFonts w:ascii="Times New Roman" w:eastAsia="仿宋" w:hAnsi="Times New Roman" w:cs="Times New Roman"/>
          <w:kern w:val="2"/>
          <w:szCs w:val="32"/>
        </w:rPr>
        <w:t>4.5</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180</w:t>
      </w:r>
      <w:r>
        <w:rPr>
          <w:rFonts w:ascii="Times New Roman" w:eastAsia="仿宋" w:hAnsi="Times New Roman" w:cs="Times New Roman"/>
          <w:kern w:val="2"/>
          <w:szCs w:val="32"/>
        </w:rPr>
        <w:t>万元（由余杰、谢沁宜账户转郑凤秋账户）。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3</w:t>
      </w:r>
      <w:r>
        <w:rPr>
          <w:rFonts w:ascii="Times New Roman" w:eastAsia="仿宋" w:hAnsi="Times New Roman" w:cs="Times New Roman"/>
          <w:kern w:val="2"/>
          <w:szCs w:val="32"/>
        </w:rPr>
        <w:t>月</w:t>
      </w:r>
      <w:r>
        <w:rPr>
          <w:rFonts w:ascii="Times New Roman" w:eastAsia="仿宋" w:hAnsi="Times New Roman" w:cs="Times New Roman"/>
          <w:kern w:val="2"/>
          <w:szCs w:val="32"/>
        </w:rPr>
        <w:t>4</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180</w:t>
      </w:r>
      <w:r>
        <w:rPr>
          <w:rFonts w:ascii="Times New Roman" w:eastAsia="仿宋" w:hAnsi="Times New Roman" w:cs="Times New Roman"/>
          <w:kern w:val="2"/>
          <w:szCs w:val="32"/>
        </w:rPr>
        <w:t>万元（由余杰账户转梁英账户）。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3</w:t>
      </w:r>
      <w:r>
        <w:rPr>
          <w:rFonts w:ascii="Times New Roman" w:eastAsia="仿宋" w:hAnsi="Times New Roman" w:cs="Times New Roman"/>
          <w:kern w:val="2"/>
          <w:szCs w:val="32"/>
        </w:rPr>
        <w:t>月</w:t>
      </w:r>
      <w:r>
        <w:rPr>
          <w:rFonts w:ascii="Times New Roman" w:eastAsia="仿宋" w:hAnsi="Times New Roman" w:cs="Times New Roman"/>
          <w:kern w:val="2"/>
          <w:szCs w:val="32"/>
        </w:rPr>
        <w:t>28</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3000</w:t>
      </w:r>
      <w:r>
        <w:rPr>
          <w:rFonts w:ascii="Times New Roman" w:eastAsia="仿宋" w:hAnsi="Times New Roman" w:cs="Times New Roman"/>
          <w:kern w:val="2"/>
          <w:szCs w:val="32"/>
        </w:rPr>
        <w:t>万元（由梁英、杨忠选、梁跃武账户转盛飞公司账户），月利率</w:t>
      </w:r>
      <w:r>
        <w:rPr>
          <w:rFonts w:ascii="Times New Roman" w:eastAsia="仿宋" w:hAnsi="Times New Roman" w:cs="Times New Roman"/>
          <w:kern w:val="2"/>
          <w:szCs w:val="32"/>
        </w:rPr>
        <w:t>6</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30</w:t>
      </w:r>
      <w:r>
        <w:rPr>
          <w:rFonts w:ascii="Times New Roman" w:eastAsia="仿宋" w:hAnsi="Times New Roman" w:cs="Times New Roman"/>
          <w:kern w:val="2"/>
          <w:szCs w:val="32"/>
        </w:rPr>
        <w:t>万元（由余杰账户转梁英账户，后退还多收取利息</w:t>
      </w:r>
      <w:r>
        <w:rPr>
          <w:rFonts w:ascii="Times New Roman" w:eastAsia="仿宋" w:hAnsi="Times New Roman" w:cs="Times New Roman"/>
          <w:kern w:val="2"/>
          <w:szCs w:val="32"/>
        </w:rPr>
        <w:t>21200</w:t>
      </w:r>
      <w:r>
        <w:rPr>
          <w:rFonts w:ascii="Times New Roman" w:eastAsia="仿宋" w:hAnsi="Times New Roman" w:cs="Times New Roman"/>
          <w:kern w:val="2"/>
          <w:szCs w:val="32"/>
        </w:rPr>
        <w:t>元，实为</w:t>
      </w:r>
      <w:r>
        <w:rPr>
          <w:rFonts w:ascii="Times New Roman" w:eastAsia="仿宋" w:hAnsi="Times New Roman" w:cs="Times New Roman"/>
          <w:kern w:val="2"/>
          <w:szCs w:val="32"/>
        </w:rPr>
        <w:t>278800</w:t>
      </w:r>
      <w:r>
        <w:rPr>
          <w:rFonts w:ascii="Times New Roman" w:eastAsia="仿宋" w:hAnsi="Times New Roman" w:cs="Times New Roman"/>
          <w:kern w:val="2"/>
          <w:szCs w:val="32"/>
        </w:rPr>
        <w:t>元）。</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3000</w:t>
      </w:r>
      <w:r>
        <w:rPr>
          <w:rFonts w:ascii="Times New Roman" w:eastAsia="仿宋" w:hAnsi="Times New Roman" w:cs="Times New Roman"/>
          <w:kern w:val="2"/>
          <w:szCs w:val="32"/>
        </w:rPr>
        <w:t>万元（由盛飞公司账户转湖北丰荣贸易有限公司账户）。</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2</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90</w:t>
      </w:r>
      <w:r>
        <w:rPr>
          <w:rFonts w:ascii="Times New Roman" w:eastAsia="仿宋" w:hAnsi="Times New Roman" w:cs="Times New Roman"/>
          <w:kern w:val="2"/>
          <w:szCs w:val="32"/>
        </w:rPr>
        <w:t>万元（由余杰账户转梁英账户）。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18</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500</w:t>
      </w:r>
      <w:r>
        <w:rPr>
          <w:rFonts w:ascii="Times New Roman" w:eastAsia="仿宋" w:hAnsi="Times New Roman" w:cs="Times New Roman"/>
          <w:kern w:val="2"/>
          <w:szCs w:val="32"/>
        </w:rPr>
        <w:t>万元（由梁英账户转盛飞公司账户），月利率</w:t>
      </w:r>
      <w:r>
        <w:rPr>
          <w:rFonts w:ascii="Times New Roman" w:eastAsia="仿宋" w:hAnsi="Times New Roman" w:cs="Times New Roman"/>
          <w:kern w:val="2"/>
          <w:szCs w:val="32"/>
        </w:rPr>
        <w:t>6</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10</w:t>
      </w:r>
      <w:r>
        <w:rPr>
          <w:rFonts w:ascii="Times New Roman" w:eastAsia="仿宋" w:hAnsi="Times New Roman" w:cs="Times New Roman"/>
          <w:kern w:val="2"/>
          <w:szCs w:val="32"/>
        </w:rPr>
        <w:t>万元（由余杰账户转梁英账户）。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28</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500</w:t>
      </w:r>
      <w:r>
        <w:rPr>
          <w:rFonts w:ascii="Times New Roman" w:eastAsia="仿宋" w:hAnsi="Times New Roman" w:cs="Times New Roman"/>
          <w:kern w:val="2"/>
          <w:szCs w:val="32"/>
        </w:rPr>
        <w:t>万元（由杨林账户转梁跃武账户）。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2</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90</w:t>
      </w:r>
      <w:r>
        <w:rPr>
          <w:rFonts w:ascii="Times New Roman" w:eastAsia="仿宋" w:hAnsi="Times New Roman" w:cs="Times New Roman"/>
          <w:kern w:val="2"/>
          <w:szCs w:val="32"/>
        </w:rPr>
        <w:t>万元（由余杰账户转梁英账户）。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3</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3000</w:t>
      </w:r>
      <w:r>
        <w:rPr>
          <w:rFonts w:ascii="Times New Roman" w:eastAsia="仿宋" w:hAnsi="Times New Roman" w:cs="Times New Roman"/>
          <w:kern w:val="2"/>
          <w:szCs w:val="32"/>
        </w:rPr>
        <w:t>万元（由湖北丰荣贸易有限公司账户转雅可公司账户），月利率</w:t>
      </w:r>
      <w:r>
        <w:rPr>
          <w:rFonts w:ascii="Times New Roman" w:eastAsia="仿宋" w:hAnsi="Times New Roman" w:cs="Times New Roman"/>
          <w:kern w:val="2"/>
          <w:szCs w:val="32"/>
        </w:rPr>
        <w:t>4.2</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4163</w:t>
      </w:r>
      <w:r>
        <w:rPr>
          <w:rFonts w:ascii="Times New Roman" w:eastAsia="仿宋" w:hAnsi="Times New Roman" w:cs="Times New Roman"/>
          <w:kern w:val="2"/>
          <w:szCs w:val="32"/>
        </w:rPr>
        <w:t>万元（由雅可公司账户转湖北丰荣贸易有限公司</w:t>
      </w:r>
      <w:r>
        <w:rPr>
          <w:rFonts w:ascii="Times New Roman" w:eastAsia="仿宋" w:hAnsi="Times New Roman" w:cs="Times New Roman"/>
          <w:kern w:val="2"/>
          <w:szCs w:val="32"/>
        </w:rPr>
        <w:t>3000</w:t>
      </w:r>
      <w:r>
        <w:rPr>
          <w:rFonts w:ascii="Times New Roman" w:eastAsia="仿宋" w:hAnsi="Times New Roman" w:cs="Times New Roman"/>
          <w:kern w:val="2"/>
          <w:szCs w:val="32"/>
        </w:rPr>
        <w:t>万元，由谢沁宜账户转梁跃武账户</w:t>
      </w:r>
      <w:r>
        <w:rPr>
          <w:rFonts w:ascii="Times New Roman" w:eastAsia="仿宋" w:hAnsi="Times New Roman" w:cs="Times New Roman"/>
          <w:kern w:val="2"/>
          <w:szCs w:val="32"/>
        </w:rPr>
        <w:t>93</w:t>
      </w:r>
      <w:r>
        <w:rPr>
          <w:rFonts w:ascii="Times New Roman" w:eastAsia="仿宋" w:hAnsi="Times New Roman" w:cs="Times New Roman"/>
          <w:kern w:val="2"/>
          <w:szCs w:val="32"/>
        </w:rPr>
        <w:t>万元，由余杰账户转梁跃武账户</w:t>
      </w:r>
      <w:r>
        <w:rPr>
          <w:rFonts w:ascii="Times New Roman" w:eastAsia="仿宋" w:hAnsi="Times New Roman" w:cs="Times New Roman"/>
          <w:kern w:val="2"/>
          <w:szCs w:val="32"/>
        </w:rPr>
        <w:t>70</w:t>
      </w:r>
      <w:r>
        <w:rPr>
          <w:rFonts w:ascii="Times New Roman" w:eastAsia="仿宋" w:hAnsi="Times New Roman" w:cs="Times New Roman"/>
          <w:kern w:val="2"/>
          <w:szCs w:val="32"/>
        </w:rPr>
        <w:t>万元）。</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30</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1000</w:t>
      </w:r>
      <w:r>
        <w:rPr>
          <w:rFonts w:ascii="Times New Roman" w:eastAsia="仿宋" w:hAnsi="Times New Roman" w:cs="Times New Roman"/>
          <w:kern w:val="2"/>
          <w:szCs w:val="32"/>
        </w:rPr>
        <w:t>万元（由</w:t>
      </w:r>
      <w:r>
        <w:rPr>
          <w:rFonts w:ascii="Times New Roman" w:eastAsia="仿宋" w:hAnsi="Times New Roman" w:cs="Times New Roman"/>
          <w:kern w:val="2"/>
          <w:szCs w:val="32"/>
        </w:rPr>
        <w:lastRenderedPageBreak/>
        <w:t>梁英账户转盛飞公司账户），月利率</w:t>
      </w:r>
      <w:r>
        <w:rPr>
          <w:rFonts w:ascii="Times New Roman" w:eastAsia="仿宋" w:hAnsi="Times New Roman" w:cs="Times New Roman"/>
          <w:kern w:val="2"/>
          <w:szCs w:val="32"/>
        </w:rPr>
        <w:t>4.2</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42</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6</w:t>
      </w:r>
      <w:r>
        <w:rPr>
          <w:rFonts w:ascii="Times New Roman" w:eastAsia="仿宋" w:hAnsi="Times New Roman" w:cs="Times New Roman"/>
          <w:kern w:val="2"/>
          <w:szCs w:val="32"/>
        </w:rPr>
        <w:t>月</w:t>
      </w:r>
      <w:r>
        <w:rPr>
          <w:rFonts w:ascii="Times New Roman" w:eastAsia="仿宋" w:hAnsi="Times New Roman" w:cs="Times New Roman"/>
          <w:kern w:val="2"/>
          <w:szCs w:val="32"/>
        </w:rPr>
        <w:t>9</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126</w:t>
      </w:r>
      <w:r>
        <w:rPr>
          <w:rFonts w:ascii="Times New Roman" w:eastAsia="仿宋" w:hAnsi="Times New Roman" w:cs="Times New Roman"/>
          <w:kern w:val="2"/>
          <w:szCs w:val="32"/>
        </w:rPr>
        <w:t>万元（由余杰账户转梁英账户）。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7</w:t>
      </w:r>
      <w:r>
        <w:rPr>
          <w:rFonts w:ascii="Times New Roman" w:eastAsia="仿宋" w:hAnsi="Times New Roman" w:cs="Times New Roman"/>
          <w:kern w:val="2"/>
          <w:szCs w:val="32"/>
        </w:rPr>
        <w:t>月</w:t>
      </w:r>
      <w:r>
        <w:rPr>
          <w:rFonts w:ascii="Times New Roman" w:eastAsia="仿宋" w:hAnsi="Times New Roman" w:cs="Times New Roman"/>
          <w:kern w:val="2"/>
          <w:szCs w:val="32"/>
        </w:rPr>
        <w:t>11</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168</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9</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168</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9</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168</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10</w:t>
      </w:r>
      <w:r>
        <w:rPr>
          <w:rFonts w:ascii="Times New Roman" w:eastAsia="仿宋" w:hAnsi="Times New Roman" w:cs="Times New Roman"/>
          <w:kern w:val="2"/>
          <w:szCs w:val="32"/>
        </w:rPr>
        <w:t>月</w:t>
      </w:r>
      <w:r>
        <w:rPr>
          <w:rFonts w:ascii="Times New Roman" w:eastAsia="仿宋" w:hAnsi="Times New Roman" w:cs="Times New Roman"/>
          <w:kern w:val="2"/>
          <w:szCs w:val="32"/>
        </w:rPr>
        <w:t>15</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126</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10</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42</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11</w:t>
      </w:r>
      <w:r>
        <w:rPr>
          <w:rFonts w:ascii="Times New Roman" w:eastAsia="仿宋" w:hAnsi="Times New Roman" w:cs="Times New Roman"/>
          <w:kern w:val="2"/>
          <w:szCs w:val="32"/>
        </w:rPr>
        <w:t>月</w:t>
      </w:r>
      <w:r>
        <w:rPr>
          <w:rFonts w:ascii="Times New Roman" w:eastAsia="仿宋" w:hAnsi="Times New Roman" w:cs="Times New Roman"/>
          <w:kern w:val="2"/>
          <w:szCs w:val="32"/>
        </w:rPr>
        <w:t>6</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168</w:t>
      </w:r>
      <w:r>
        <w:rPr>
          <w:rFonts w:ascii="Times New Roman" w:eastAsia="仿宋" w:hAnsi="Times New Roman" w:cs="Times New Roman"/>
          <w:kern w:val="2"/>
          <w:szCs w:val="32"/>
        </w:rPr>
        <w:t>万元（由杨庆账户转梁英账户）。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27</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2</w:t>
      </w:r>
      <w:r>
        <w:rPr>
          <w:rFonts w:ascii="Times New Roman" w:eastAsia="仿宋" w:hAnsi="Times New Roman" w:cs="Times New Roman"/>
          <w:kern w:val="2"/>
          <w:szCs w:val="32"/>
        </w:rPr>
        <w:t>万元（由王永账户转陈婷婷账户）。</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27</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4000</w:t>
      </w:r>
      <w:r>
        <w:rPr>
          <w:rFonts w:ascii="Times New Roman" w:eastAsia="仿宋" w:hAnsi="Times New Roman" w:cs="Times New Roman"/>
          <w:kern w:val="2"/>
          <w:szCs w:val="32"/>
        </w:rPr>
        <w:t>万元（由梁英账户转盛飞公司账户</w:t>
      </w:r>
      <w:r>
        <w:rPr>
          <w:rFonts w:ascii="Times New Roman" w:eastAsia="仿宋" w:hAnsi="Times New Roman" w:cs="Times New Roman"/>
          <w:kern w:val="2"/>
          <w:szCs w:val="32"/>
        </w:rPr>
        <w:t>3850</w:t>
      </w:r>
      <w:r>
        <w:rPr>
          <w:rFonts w:ascii="Times New Roman" w:eastAsia="仿宋" w:hAnsi="Times New Roman" w:cs="Times New Roman"/>
          <w:kern w:val="2"/>
          <w:szCs w:val="32"/>
        </w:rPr>
        <w:t>万元，由梁英账户转欧阳玉琴</w:t>
      </w:r>
      <w:r>
        <w:rPr>
          <w:rFonts w:ascii="Times New Roman" w:eastAsia="仿宋" w:hAnsi="Times New Roman" w:cs="Times New Roman"/>
          <w:kern w:val="2"/>
          <w:szCs w:val="32"/>
        </w:rPr>
        <w:t>150</w:t>
      </w:r>
      <w:r>
        <w:rPr>
          <w:rFonts w:ascii="Times New Roman" w:eastAsia="仿宋" w:hAnsi="Times New Roman" w:cs="Times New Roman"/>
          <w:kern w:val="2"/>
          <w:szCs w:val="32"/>
        </w:rPr>
        <w:t>万元，该</w:t>
      </w:r>
      <w:r>
        <w:rPr>
          <w:rFonts w:ascii="Times New Roman" w:eastAsia="仿宋" w:hAnsi="Times New Roman" w:cs="Times New Roman"/>
          <w:kern w:val="2"/>
          <w:szCs w:val="32"/>
        </w:rPr>
        <w:t>150</w:t>
      </w:r>
      <w:r>
        <w:rPr>
          <w:rFonts w:ascii="Times New Roman" w:eastAsia="仿宋" w:hAnsi="Times New Roman" w:cs="Times New Roman"/>
          <w:kern w:val="2"/>
          <w:szCs w:val="32"/>
        </w:rPr>
        <w:t>万元系受雅可公司委托代其偿还欠欧阳玉琴的其他借款），月利率</w:t>
      </w:r>
      <w:r>
        <w:rPr>
          <w:rFonts w:ascii="Times New Roman" w:eastAsia="仿宋" w:hAnsi="Times New Roman" w:cs="Times New Roman"/>
          <w:kern w:val="2"/>
          <w:szCs w:val="32"/>
        </w:rPr>
        <w:t>4.2</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4000</w:t>
      </w:r>
      <w:r>
        <w:rPr>
          <w:rFonts w:ascii="Times New Roman" w:eastAsia="仿宋" w:hAnsi="Times New Roman" w:cs="Times New Roman"/>
          <w:kern w:val="2"/>
          <w:szCs w:val="32"/>
        </w:rPr>
        <w:t>万元。</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31</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168</w:t>
      </w:r>
      <w:r>
        <w:rPr>
          <w:rFonts w:ascii="Times New Roman" w:eastAsia="仿宋" w:hAnsi="Times New Roman" w:cs="Times New Roman"/>
          <w:kern w:val="2"/>
          <w:szCs w:val="32"/>
        </w:rPr>
        <w:t>万元（由王永账户转杨忠选账户）。</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14</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50</w:t>
      </w:r>
      <w:r>
        <w:rPr>
          <w:rFonts w:ascii="Times New Roman" w:eastAsia="仿宋" w:hAnsi="Times New Roman" w:cs="Times New Roman"/>
          <w:kern w:val="2"/>
          <w:szCs w:val="32"/>
        </w:rPr>
        <w:t>万元（由王永账户转梁英账户）。</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16</w:t>
      </w:r>
      <w:r>
        <w:rPr>
          <w:rFonts w:ascii="Times New Roman" w:eastAsia="仿宋" w:hAnsi="Times New Roman" w:cs="Times New Roman"/>
          <w:kern w:val="2"/>
          <w:szCs w:val="32"/>
        </w:rPr>
        <w:t>日，雅可公司向融兴公司还款</w:t>
      </w:r>
      <w:r>
        <w:rPr>
          <w:rFonts w:ascii="Times New Roman" w:eastAsia="仿宋" w:hAnsi="Times New Roman" w:cs="Times New Roman"/>
          <w:kern w:val="2"/>
          <w:szCs w:val="32"/>
        </w:rPr>
        <w:t>94.2</w:t>
      </w:r>
      <w:r>
        <w:rPr>
          <w:rFonts w:ascii="Times New Roman" w:eastAsia="仿宋" w:hAnsi="Times New Roman" w:cs="Times New Roman"/>
          <w:kern w:val="2"/>
          <w:szCs w:val="32"/>
        </w:rPr>
        <w:t>万元（由王永账户转梁英账户）。</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29</w:t>
      </w:r>
      <w:r>
        <w:rPr>
          <w:rFonts w:ascii="Times New Roman" w:eastAsia="仿宋" w:hAnsi="Times New Roman" w:cs="Times New Roman"/>
          <w:kern w:val="2"/>
          <w:szCs w:val="32"/>
        </w:rPr>
        <w:t>日，雅可公司向融兴公司借款</w:t>
      </w:r>
      <w:r>
        <w:rPr>
          <w:rFonts w:ascii="Times New Roman" w:eastAsia="仿宋" w:hAnsi="Times New Roman" w:cs="Times New Roman"/>
          <w:kern w:val="2"/>
          <w:szCs w:val="32"/>
        </w:rPr>
        <w:t>5000</w:t>
      </w:r>
      <w:r>
        <w:rPr>
          <w:rFonts w:ascii="Times New Roman" w:eastAsia="仿宋" w:hAnsi="Times New Roman" w:cs="Times New Roman"/>
          <w:kern w:val="2"/>
          <w:szCs w:val="32"/>
        </w:rPr>
        <w:t>万元（由张春英账</w:t>
      </w:r>
      <w:r>
        <w:rPr>
          <w:rFonts w:ascii="Times New Roman" w:eastAsia="仿宋" w:hAnsi="Times New Roman" w:cs="Times New Roman"/>
          <w:kern w:val="2"/>
          <w:szCs w:val="32"/>
        </w:rPr>
        <w:lastRenderedPageBreak/>
        <w:t>户转盛飞公司账户</w:t>
      </w:r>
      <w:r>
        <w:rPr>
          <w:rFonts w:ascii="Times New Roman" w:eastAsia="仿宋" w:hAnsi="Times New Roman" w:cs="Times New Roman"/>
          <w:kern w:val="2"/>
          <w:szCs w:val="32"/>
        </w:rPr>
        <w:t>4700</w:t>
      </w:r>
      <w:r>
        <w:rPr>
          <w:rFonts w:ascii="Times New Roman" w:eastAsia="仿宋" w:hAnsi="Times New Roman" w:cs="Times New Roman"/>
          <w:kern w:val="2"/>
          <w:szCs w:val="32"/>
        </w:rPr>
        <w:t>万元，由融兴公司账户转雅可公司指定的</w:t>
      </w:r>
      <w:r>
        <w:rPr>
          <w:rFonts w:ascii="Times New Roman" w:eastAsia="仿宋" w:hAnsi="Times New Roman" w:cs="Times New Roman"/>
          <w:kern w:val="2"/>
          <w:szCs w:val="32"/>
        </w:rPr>
        <w:t>6</w:t>
      </w:r>
      <w:r>
        <w:rPr>
          <w:rFonts w:ascii="Times New Roman" w:eastAsia="仿宋" w:hAnsi="Times New Roman" w:cs="Times New Roman"/>
          <w:kern w:val="2"/>
          <w:szCs w:val="32"/>
        </w:rPr>
        <w:t>名个人共</w:t>
      </w:r>
      <w:r>
        <w:rPr>
          <w:rFonts w:ascii="Times New Roman" w:eastAsia="仿宋" w:hAnsi="Times New Roman" w:cs="Times New Roman"/>
          <w:kern w:val="2"/>
          <w:szCs w:val="32"/>
        </w:rPr>
        <w:t>300</w:t>
      </w:r>
      <w:r>
        <w:rPr>
          <w:rFonts w:ascii="Times New Roman" w:eastAsia="仿宋" w:hAnsi="Times New Roman" w:cs="Times New Roman"/>
          <w:kern w:val="2"/>
          <w:szCs w:val="32"/>
        </w:rPr>
        <w:t>万元），月利率</w:t>
      </w:r>
      <w:r>
        <w:rPr>
          <w:rFonts w:ascii="Times New Roman" w:eastAsia="仿宋" w:hAnsi="Times New Roman" w:cs="Times New Roman"/>
          <w:kern w:val="2"/>
          <w:szCs w:val="32"/>
        </w:rPr>
        <w:t>4.2</w:t>
      </w:r>
      <w:r>
        <w:rPr>
          <w:rFonts w:ascii="Times New Roman" w:eastAsia="仿宋" w:hAnsi="Times New Roman" w:cs="Times New Roman"/>
          <w:kern w:val="2"/>
          <w:szCs w:val="32"/>
        </w:rPr>
        <w:t>％。同日，雅可公司向融兴公司还款</w:t>
      </w:r>
      <w:r>
        <w:rPr>
          <w:rFonts w:ascii="Times New Roman" w:eastAsia="仿宋" w:hAnsi="Times New Roman" w:cs="Times New Roman"/>
          <w:kern w:val="2"/>
          <w:szCs w:val="32"/>
        </w:rPr>
        <w:t>4688.8</w:t>
      </w:r>
      <w:r>
        <w:rPr>
          <w:rFonts w:ascii="Times New Roman" w:eastAsia="仿宋" w:hAnsi="Times New Roman" w:cs="Times New Roman"/>
          <w:kern w:val="2"/>
          <w:szCs w:val="32"/>
        </w:rPr>
        <w:t>万元（由盛飞公司账户转张春英账户）。</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11</w:t>
      </w:r>
      <w:r>
        <w:rPr>
          <w:rFonts w:ascii="Times New Roman" w:eastAsia="仿宋" w:hAnsi="Times New Roman" w:cs="Times New Roman"/>
          <w:kern w:val="2"/>
          <w:szCs w:val="32"/>
        </w:rPr>
        <w:t>日，雅可公司与融兴公司签订</w:t>
      </w:r>
      <w:r>
        <w:rPr>
          <w:rFonts w:ascii="Times New Roman" w:eastAsia="仿宋" w:hAnsi="Times New Roman" w:cs="Times New Roman"/>
          <w:kern w:val="2"/>
          <w:szCs w:val="32"/>
        </w:rPr>
        <w:t>2</w:t>
      </w:r>
      <w:r>
        <w:rPr>
          <w:rFonts w:ascii="Times New Roman" w:eastAsia="仿宋" w:hAnsi="Times New Roman" w:cs="Times New Roman"/>
          <w:kern w:val="2"/>
          <w:szCs w:val="32"/>
        </w:rPr>
        <w:t>份《借款合同》，约定分别借款</w:t>
      </w:r>
      <w:r>
        <w:rPr>
          <w:rFonts w:ascii="Times New Roman" w:eastAsia="仿宋" w:hAnsi="Times New Roman" w:cs="Times New Roman"/>
          <w:kern w:val="2"/>
          <w:szCs w:val="32"/>
        </w:rPr>
        <w:t>5000</w:t>
      </w:r>
      <w:r>
        <w:rPr>
          <w:rFonts w:ascii="Times New Roman" w:eastAsia="仿宋" w:hAnsi="Times New Roman" w:cs="Times New Roman"/>
          <w:kern w:val="2"/>
          <w:szCs w:val="32"/>
        </w:rPr>
        <w:t>万元、</w:t>
      </w:r>
      <w:r>
        <w:rPr>
          <w:rFonts w:ascii="Times New Roman" w:eastAsia="仿宋" w:hAnsi="Times New Roman" w:cs="Times New Roman"/>
          <w:kern w:val="2"/>
          <w:szCs w:val="32"/>
        </w:rPr>
        <w:t>2000</w:t>
      </w:r>
      <w:r>
        <w:rPr>
          <w:rFonts w:ascii="Times New Roman" w:eastAsia="仿宋" w:hAnsi="Times New Roman" w:cs="Times New Roman"/>
          <w:kern w:val="2"/>
          <w:szCs w:val="32"/>
        </w:rPr>
        <w:t>万元，共计</w:t>
      </w:r>
      <w:r>
        <w:rPr>
          <w:rFonts w:ascii="Times New Roman" w:eastAsia="仿宋" w:hAnsi="Times New Roman" w:cs="Times New Roman"/>
          <w:kern w:val="2"/>
          <w:szCs w:val="32"/>
        </w:rPr>
        <w:t>7000</w:t>
      </w:r>
      <w:r>
        <w:rPr>
          <w:rFonts w:ascii="Times New Roman" w:eastAsia="仿宋" w:hAnsi="Times New Roman" w:cs="Times New Roman"/>
          <w:kern w:val="2"/>
          <w:szCs w:val="32"/>
        </w:rPr>
        <w:t>万元，借款期限为</w:t>
      </w:r>
      <w:r>
        <w:rPr>
          <w:rFonts w:ascii="Times New Roman" w:eastAsia="仿宋" w:hAnsi="Times New Roman" w:cs="Times New Roman"/>
          <w:kern w:val="2"/>
          <w:szCs w:val="32"/>
        </w:rPr>
        <w:t>3</w:t>
      </w:r>
      <w:r>
        <w:rPr>
          <w:rFonts w:ascii="Times New Roman" w:eastAsia="仿宋" w:hAnsi="Times New Roman" w:cs="Times New Roman"/>
          <w:kern w:val="2"/>
          <w:szCs w:val="32"/>
        </w:rPr>
        <w:t>个月，借款利率为月息</w:t>
      </w:r>
      <w:r>
        <w:rPr>
          <w:rFonts w:ascii="Times New Roman" w:eastAsia="仿宋" w:hAnsi="Times New Roman" w:cs="Times New Roman"/>
          <w:kern w:val="2"/>
          <w:szCs w:val="32"/>
        </w:rPr>
        <w:t>4.2</w:t>
      </w:r>
      <w:r>
        <w:rPr>
          <w:rFonts w:ascii="Times New Roman" w:eastAsia="仿宋" w:hAnsi="Times New Roman" w:cs="Times New Roman"/>
          <w:kern w:val="2"/>
          <w:szCs w:val="32"/>
        </w:rPr>
        <w:t>％。合同签订后，融兴公司于</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日向雅可公司转款</w:t>
      </w:r>
      <w:r>
        <w:rPr>
          <w:rFonts w:ascii="Times New Roman" w:eastAsia="仿宋" w:hAnsi="Times New Roman" w:cs="Times New Roman"/>
          <w:kern w:val="2"/>
          <w:szCs w:val="32"/>
        </w:rPr>
        <w:t>7000</w:t>
      </w:r>
      <w:r>
        <w:rPr>
          <w:rFonts w:ascii="Times New Roman" w:eastAsia="仿宋" w:hAnsi="Times New Roman" w:cs="Times New Roman"/>
          <w:kern w:val="2"/>
          <w:szCs w:val="32"/>
        </w:rPr>
        <w:t>万元（由熊阳账户转云飞公司账户</w:t>
      </w:r>
      <w:r>
        <w:rPr>
          <w:rFonts w:ascii="Times New Roman" w:eastAsia="仿宋" w:hAnsi="Times New Roman" w:cs="Times New Roman"/>
          <w:kern w:val="2"/>
          <w:szCs w:val="32"/>
        </w:rPr>
        <w:t>5000</w:t>
      </w:r>
      <w:r>
        <w:rPr>
          <w:rFonts w:ascii="Times New Roman" w:eastAsia="仿宋" w:hAnsi="Times New Roman" w:cs="Times New Roman"/>
          <w:kern w:val="2"/>
          <w:szCs w:val="32"/>
        </w:rPr>
        <w:t>万元，由裴斐账户转云飞公司账户</w:t>
      </w:r>
      <w:r>
        <w:rPr>
          <w:rFonts w:ascii="Times New Roman" w:eastAsia="仿宋" w:hAnsi="Times New Roman" w:cs="Times New Roman"/>
          <w:kern w:val="2"/>
          <w:szCs w:val="32"/>
        </w:rPr>
        <w:t>2000</w:t>
      </w:r>
      <w:r>
        <w:rPr>
          <w:rFonts w:ascii="Times New Roman" w:eastAsia="仿宋" w:hAnsi="Times New Roman" w:cs="Times New Roman"/>
          <w:kern w:val="2"/>
          <w:szCs w:val="32"/>
        </w:rPr>
        <w:t>万元），同日，雅可公司向融兴公司还款</w:t>
      </w:r>
      <w:r>
        <w:rPr>
          <w:rFonts w:ascii="Times New Roman" w:eastAsia="仿宋" w:hAnsi="Times New Roman" w:cs="Times New Roman"/>
          <w:kern w:val="2"/>
          <w:szCs w:val="32"/>
        </w:rPr>
        <w:t>5882</w:t>
      </w:r>
      <w:r>
        <w:rPr>
          <w:rFonts w:ascii="Times New Roman" w:eastAsia="仿宋" w:hAnsi="Times New Roman" w:cs="Times New Roman"/>
          <w:kern w:val="2"/>
          <w:szCs w:val="32"/>
        </w:rPr>
        <w:t>万元（由云飞公司转张春英账户</w:t>
      </w:r>
      <w:r>
        <w:rPr>
          <w:rFonts w:ascii="Times New Roman" w:eastAsia="仿宋" w:hAnsi="Times New Roman" w:cs="Times New Roman"/>
          <w:kern w:val="2"/>
          <w:szCs w:val="32"/>
        </w:rPr>
        <w:t>1000</w:t>
      </w:r>
      <w:r>
        <w:rPr>
          <w:rFonts w:ascii="Times New Roman" w:eastAsia="仿宋" w:hAnsi="Times New Roman" w:cs="Times New Roman"/>
          <w:kern w:val="2"/>
          <w:szCs w:val="32"/>
        </w:rPr>
        <w:t>万元，由云飞公司账户转梁英账户</w:t>
      </w:r>
      <w:r>
        <w:rPr>
          <w:rFonts w:ascii="Times New Roman" w:eastAsia="仿宋" w:hAnsi="Times New Roman" w:cs="Times New Roman"/>
          <w:kern w:val="2"/>
          <w:szCs w:val="32"/>
        </w:rPr>
        <w:t>4000</w:t>
      </w:r>
      <w:r>
        <w:rPr>
          <w:rFonts w:ascii="Times New Roman" w:eastAsia="仿宋" w:hAnsi="Times New Roman" w:cs="Times New Roman"/>
          <w:kern w:val="2"/>
          <w:szCs w:val="32"/>
        </w:rPr>
        <w:t>万元，由云飞公司账户转张艳账户</w:t>
      </w:r>
      <w:r>
        <w:rPr>
          <w:rFonts w:ascii="Times New Roman" w:eastAsia="仿宋" w:hAnsi="Times New Roman" w:cs="Times New Roman"/>
          <w:kern w:val="2"/>
          <w:szCs w:val="32"/>
        </w:rPr>
        <w:t>882</w:t>
      </w:r>
      <w:r>
        <w:rPr>
          <w:rFonts w:ascii="Times New Roman" w:eastAsia="仿宋" w:hAnsi="Times New Roman" w:cs="Times New Roman"/>
          <w:kern w:val="2"/>
          <w:szCs w:val="32"/>
        </w:rPr>
        <w:t>万元）。以上进、出账，双方当事人均未提供借款合同、借据、收据，仅提供了支付凭证。上述借款除</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11</w:t>
      </w:r>
      <w:r>
        <w:rPr>
          <w:rFonts w:ascii="Times New Roman" w:eastAsia="仿宋" w:hAnsi="Times New Roman" w:cs="Times New Roman"/>
          <w:kern w:val="2"/>
          <w:szCs w:val="32"/>
        </w:rPr>
        <w:t>日签订的</w:t>
      </w:r>
      <w:r>
        <w:rPr>
          <w:rFonts w:ascii="Times New Roman" w:eastAsia="仿宋" w:hAnsi="Times New Roman" w:cs="Times New Roman"/>
          <w:kern w:val="2"/>
          <w:szCs w:val="32"/>
        </w:rPr>
        <w:t>7000</w:t>
      </w:r>
      <w:r>
        <w:rPr>
          <w:rFonts w:ascii="Times New Roman" w:eastAsia="仿宋" w:hAnsi="Times New Roman" w:cs="Times New Roman"/>
          <w:kern w:val="2"/>
          <w:szCs w:val="32"/>
        </w:rPr>
        <w:t>万元借款合同（</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日转款）未履行完毕外，其他借款合同均已履行完毕。</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一审另查明：</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27</w:t>
      </w:r>
      <w:r>
        <w:rPr>
          <w:rFonts w:ascii="Times New Roman" w:eastAsia="仿宋" w:hAnsi="Times New Roman" w:cs="Times New Roman"/>
          <w:kern w:val="2"/>
          <w:szCs w:val="32"/>
        </w:rPr>
        <w:t>日，融兴公司以雅可公司未按</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11</w:t>
      </w:r>
      <w:r>
        <w:rPr>
          <w:rFonts w:ascii="Times New Roman" w:eastAsia="仿宋" w:hAnsi="Times New Roman" w:cs="Times New Roman"/>
          <w:kern w:val="2"/>
          <w:szCs w:val="32"/>
        </w:rPr>
        <w:t>日合同约定的借款期限偿还借款本息为由，向湖北省襄阳市中级人民法院提起诉讼，请求判令雅可公司偿还欠款本金</w:t>
      </w:r>
      <w:r>
        <w:rPr>
          <w:rFonts w:ascii="Times New Roman" w:eastAsia="仿宋" w:hAnsi="Times New Roman" w:cs="Times New Roman"/>
          <w:kern w:val="2"/>
          <w:szCs w:val="32"/>
        </w:rPr>
        <w:t>4000</w:t>
      </w:r>
      <w:r>
        <w:rPr>
          <w:rFonts w:ascii="Times New Roman" w:eastAsia="仿宋" w:hAnsi="Times New Roman" w:cs="Times New Roman"/>
          <w:kern w:val="2"/>
          <w:szCs w:val="32"/>
        </w:rPr>
        <w:t>万元及利息，盛飞公司、云飞公司、刘晓星、杨庆、孙丽辉承担连带清偿责任等。湖北省襄阳市中级人民法院审理后对</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日之后的还款按照先付息后还本、所付利息超过年利率</w:t>
      </w:r>
      <w:r>
        <w:rPr>
          <w:rFonts w:ascii="Times New Roman" w:eastAsia="仿宋" w:hAnsi="Times New Roman" w:cs="Times New Roman"/>
          <w:kern w:val="2"/>
          <w:szCs w:val="32"/>
        </w:rPr>
        <w:t>24</w:t>
      </w:r>
      <w:r>
        <w:rPr>
          <w:rFonts w:ascii="Times New Roman" w:eastAsia="仿宋" w:hAnsi="Times New Roman" w:cs="Times New Roman"/>
          <w:kern w:val="2"/>
          <w:szCs w:val="32"/>
        </w:rPr>
        <w:t>％部分冲抵本金的原则确定了</w:t>
      </w:r>
      <w:r>
        <w:rPr>
          <w:rFonts w:ascii="Times New Roman" w:eastAsia="仿宋" w:hAnsi="Times New Roman" w:cs="Times New Roman"/>
          <w:kern w:val="2"/>
          <w:szCs w:val="32"/>
        </w:rPr>
        <w:t>7000</w:t>
      </w:r>
      <w:r>
        <w:rPr>
          <w:rFonts w:ascii="Times New Roman" w:eastAsia="仿宋" w:hAnsi="Times New Roman" w:cs="Times New Roman"/>
          <w:kern w:val="2"/>
          <w:szCs w:val="32"/>
        </w:rPr>
        <w:t>万元借款的欠款本</w:t>
      </w:r>
      <w:r>
        <w:rPr>
          <w:rFonts w:ascii="Times New Roman" w:eastAsia="仿宋" w:hAnsi="Times New Roman" w:cs="Times New Roman"/>
          <w:kern w:val="2"/>
          <w:szCs w:val="32"/>
        </w:rPr>
        <w:lastRenderedPageBreak/>
        <w:t>息；对于雅可公司在</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日收到</w:t>
      </w:r>
      <w:r>
        <w:rPr>
          <w:rFonts w:ascii="Times New Roman" w:eastAsia="仿宋" w:hAnsi="Times New Roman" w:cs="Times New Roman"/>
          <w:kern w:val="2"/>
          <w:szCs w:val="32"/>
        </w:rPr>
        <w:t>7000</w:t>
      </w:r>
      <w:r>
        <w:rPr>
          <w:rFonts w:ascii="Times New Roman" w:eastAsia="仿宋" w:hAnsi="Times New Roman" w:cs="Times New Roman"/>
          <w:kern w:val="2"/>
          <w:szCs w:val="32"/>
        </w:rPr>
        <w:t>万元借款当日向融兴公司付款</w:t>
      </w:r>
      <w:r>
        <w:rPr>
          <w:rFonts w:ascii="Times New Roman" w:eastAsia="仿宋" w:hAnsi="Times New Roman" w:cs="Times New Roman"/>
          <w:kern w:val="2"/>
          <w:szCs w:val="32"/>
        </w:rPr>
        <w:t>6083.2</w:t>
      </w:r>
      <w:r>
        <w:rPr>
          <w:rFonts w:ascii="Times New Roman" w:eastAsia="仿宋" w:hAnsi="Times New Roman" w:cs="Times New Roman"/>
          <w:kern w:val="2"/>
          <w:szCs w:val="32"/>
        </w:rPr>
        <w:t>万元（本案双方确认为</w:t>
      </w:r>
      <w:r>
        <w:rPr>
          <w:rFonts w:ascii="Times New Roman" w:eastAsia="仿宋" w:hAnsi="Times New Roman" w:cs="Times New Roman"/>
          <w:kern w:val="2"/>
          <w:szCs w:val="32"/>
        </w:rPr>
        <w:t>5882</w:t>
      </w:r>
      <w:r>
        <w:rPr>
          <w:rFonts w:ascii="Times New Roman" w:eastAsia="仿宋" w:hAnsi="Times New Roman" w:cs="Times New Roman"/>
          <w:kern w:val="2"/>
          <w:szCs w:val="32"/>
        </w:rPr>
        <w:t>万元），以双方在此笔借款之前已多次发生借款关系，雅可公司未提供证据证明当日还款与</w:t>
      </w:r>
      <w:r>
        <w:rPr>
          <w:rFonts w:ascii="Times New Roman" w:eastAsia="仿宋" w:hAnsi="Times New Roman" w:cs="Times New Roman"/>
          <w:kern w:val="2"/>
          <w:szCs w:val="32"/>
        </w:rPr>
        <w:t>7000</w:t>
      </w:r>
      <w:r>
        <w:rPr>
          <w:rFonts w:ascii="Times New Roman" w:eastAsia="仿宋" w:hAnsi="Times New Roman" w:cs="Times New Roman"/>
          <w:kern w:val="2"/>
          <w:szCs w:val="32"/>
        </w:rPr>
        <w:t>万元借款之间存在关联性为由，对当日还款未计入</w:t>
      </w:r>
      <w:r>
        <w:rPr>
          <w:rFonts w:ascii="Times New Roman" w:eastAsia="仿宋" w:hAnsi="Times New Roman" w:cs="Times New Roman"/>
          <w:kern w:val="2"/>
          <w:szCs w:val="32"/>
        </w:rPr>
        <w:t>7000</w:t>
      </w:r>
      <w:r>
        <w:rPr>
          <w:rFonts w:ascii="Times New Roman" w:eastAsia="仿宋" w:hAnsi="Times New Roman" w:cs="Times New Roman"/>
          <w:kern w:val="2"/>
          <w:szCs w:val="32"/>
        </w:rPr>
        <w:t>万元借款的还款之中。融兴公司为要求雅可公司偿还借款本息，曾向湖北省襄阳市中级人民法院另案提起诉讼。</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10</w:t>
      </w:r>
      <w:r>
        <w:rPr>
          <w:rFonts w:ascii="Times New Roman" w:eastAsia="仿宋" w:hAnsi="Times New Roman" w:cs="Times New Roman"/>
          <w:kern w:val="2"/>
          <w:szCs w:val="32"/>
        </w:rPr>
        <w:t>日，湖北省襄阳市中级人民法院对融兴公司诉雅可公司民间借贷纠纷一案作出（</w:t>
      </w:r>
      <w:r>
        <w:rPr>
          <w:rFonts w:ascii="Times New Roman" w:eastAsia="仿宋" w:hAnsi="Times New Roman" w:cs="Times New Roman"/>
          <w:kern w:val="2"/>
          <w:szCs w:val="32"/>
        </w:rPr>
        <w:t>2015</w:t>
      </w:r>
      <w:r>
        <w:rPr>
          <w:rFonts w:ascii="Times New Roman" w:eastAsia="仿宋" w:hAnsi="Times New Roman" w:cs="Times New Roman"/>
          <w:kern w:val="2"/>
          <w:szCs w:val="32"/>
        </w:rPr>
        <w:t>）鄂襄阳中民三初字第</w:t>
      </w:r>
      <w:r>
        <w:rPr>
          <w:rFonts w:ascii="Times New Roman" w:eastAsia="仿宋" w:hAnsi="Times New Roman" w:cs="Times New Roman"/>
          <w:kern w:val="2"/>
          <w:szCs w:val="32"/>
        </w:rPr>
        <w:t>00089</w:t>
      </w:r>
      <w:r>
        <w:rPr>
          <w:rFonts w:ascii="Times New Roman" w:eastAsia="仿宋" w:hAnsi="Times New Roman" w:cs="Times New Roman"/>
          <w:kern w:val="2"/>
          <w:szCs w:val="32"/>
        </w:rPr>
        <w:t>号民事判决：雅可公司向融兴公司偿还借款</w:t>
      </w:r>
      <w:r>
        <w:rPr>
          <w:rFonts w:ascii="Times New Roman" w:eastAsia="仿宋" w:hAnsi="Times New Roman" w:cs="Times New Roman"/>
          <w:kern w:val="2"/>
          <w:szCs w:val="32"/>
        </w:rPr>
        <w:t>36378408</w:t>
      </w:r>
      <w:r>
        <w:rPr>
          <w:rFonts w:ascii="Times New Roman" w:eastAsia="仿宋" w:hAnsi="Times New Roman" w:cs="Times New Roman"/>
          <w:kern w:val="2"/>
          <w:szCs w:val="32"/>
        </w:rPr>
        <w:t>元及利息（自</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7</w:t>
      </w:r>
      <w:r>
        <w:rPr>
          <w:rFonts w:ascii="Times New Roman" w:eastAsia="仿宋" w:hAnsi="Times New Roman" w:cs="Times New Roman"/>
          <w:kern w:val="2"/>
          <w:szCs w:val="32"/>
        </w:rPr>
        <w:t>月</w:t>
      </w:r>
      <w:r>
        <w:rPr>
          <w:rFonts w:ascii="Times New Roman" w:eastAsia="仿宋" w:hAnsi="Times New Roman" w:cs="Times New Roman"/>
          <w:kern w:val="2"/>
          <w:szCs w:val="32"/>
        </w:rPr>
        <w:t>19</w:t>
      </w:r>
      <w:r>
        <w:rPr>
          <w:rFonts w:ascii="Times New Roman" w:eastAsia="仿宋" w:hAnsi="Times New Roman" w:cs="Times New Roman"/>
          <w:kern w:val="2"/>
          <w:szCs w:val="32"/>
        </w:rPr>
        <w:t>日起至借款付清之日止，按年</w:t>
      </w:r>
      <w:r>
        <w:rPr>
          <w:rFonts w:ascii="Times New Roman" w:eastAsia="仿宋" w:hAnsi="Times New Roman" w:cs="Times New Roman"/>
          <w:kern w:val="2"/>
          <w:szCs w:val="32"/>
        </w:rPr>
        <w:t>24</w:t>
      </w:r>
      <w:r>
        <w:rPr>
          <w:rFonts w:ascii="Times New Roman" w:eastAsia="仿宋" w:hAnsi="Times New Roman" w:cs="Times New Roman"/>
          <w:kern w:val="2"/>
          <w:szCs w:val="32"/>
        </w:rPr>
        <w:t>％计付）；雅可公司赔偿融兴公司律师代理费损失</w:t>
      </w:r>
      <w:r>
        <w:rPr>
          <w:rFonts w:ascii="Times New Roman" w:eastAsia="仿宋" w:hAnsi="Times New Roman" w:cs="Times New Roman"/>
          <w:kern w:val="2"/>
          <w:szCs w:val="32"/>
        </w:rPr>
        <w:t>100000</w:t>
      </w:r>
      <w:r>
        <w:rPr>
          <w:rFonts w:ascii="Times New Roman" w:eastAsia="仿宋" w:hAnsi="Times New Roman" w:cs="Times New Roman"/>
          <w:kern w:val="2"/>
          <w:szCs w:val="32"/>
        </w:rPr>
        <w:t>元；盛飞公司、云飞公司、刘晓星、杨庆、孙丽辉对上述内容承担连带清偿责任。宣判后，雅可公司不服，就该案提起上诉。</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14</w:t>
      </w:r>
      <w:r>
        <w:rPr>
          <w:rFonts w:ascii="Times New Roman" w:eastAsia="仿宋" w:hAnsi="Times New Roman" w:cs="Times New Roman"/>
          <w:kern w:val="2"/>
          <w:szCs w:val="32"/>
        </w:rPr>
        <w:t>日，湖北省襄阳市中级人民法院作出（</w:t>
      </w:r>
      <w:r>
        <w:rPr>
          <w:rFonts w:ascii="Times New Roman" w:eastAsia="仿宋" w:hAnsi="Times New Roman" w:cs="Times New Roman"/>
          <w:kern w:val="2"/>
          <w:szCs w:val="32"/>
        </w:rPr>
        <w:t>2015</w:t>
      </w:r>
      <w:r>
        <w:rPr>
          <w:rFonts w:ascii="Times New Roman" w:eastAsia="仿宋" w:hAnsi="Times New Roman" w:cs="Times New Roman"/>
          <w:kern w:val="2"/>
          <w:szCs w:val="32"/>
        </w:rPr>
        <w:t>）鄂襄阳中民三初字第</w:t>
      </w:r>
      <w:r>
        <w:rPr>
          <w:rFonts w:ascii="Times New Roman" w:eastAsia="仿宋" w:hAnsi="Times New Roman" w:cs="Times New Roman"/>
          <w:kern w:val="2"/>
          <w:szCs w:val="32"/>
        </w:rPr>
        <w:t>00149</w:t>
      </w:r>
      <w:r>
        <w:rPr>
          <w:rFonts w:ascii="Times New Roman" w:eastAsia="仿宋" w:hAnsi="Times New Roman" w:cs="Times New Roman"/>
          <w:kern w:val="2"/>
          <w:szCs w:val="32"/>
        </w:rPr>
        <w:t>号民事判决：一、融兴公司于判决生效之日起十日内返还雅可公司多收取的利息</w:t>
      </w:r>
      <w:r>
        <w:rPr>
          <w:rFonts w:ascii="Times New Roman" w:eastAsia="仿宋" w:hAnsi="Times New Roman" w:cs="Times New Roman"/>
          <w:kern w:val="2"/>
          <w:szCs w:val="32"/>
        </w:rPr>
        <w:t>16558072.33</w:t>
      </w:r>
      <w:r>
        <w:rPr>
          <w:rFonts w:ascii="Times New Roman" w:eastAsia="仿宋" w:hAnsi="Times New Roman" w:cs="Times New Roman"/>
          <w:kern w:val="2"/>
          <w:szCs w:val="32"/>
        </w:rPr>
        <w:t>元。二、驳回盛飞公司、云飞公司、欣润和公司、刘晓星、杨庆、孙丽辉的诉讼请求以及雅可公司的其他诉讼请求。如果未按判决指定的期间履行给付金钱义务，应当依照《中华人民共和国民事诉讼法》第二百五十三条之规定，加倍支付迟延履行期间的债务利息。一审案件受理费</w:t>
      </w:r>
      <w:r>
        <w:rPr>
          <w:rFonts w:ascii="Times New Roman" w:eastAsia="仿宋" w:hAnsi="Times New Roman" w:cs="Times New Roman"/>
          <w:kern w:val="2"/>
          <w:szCs w:val="32"/>
        </w:rPr>
        <w:t>191800</w:t>
      </w:r>
      <w:r>
        <w:rPr>
          <w:rFonts w:ascii="Times New Roman" w:eastAsia="仿宋" w:hAnsi="Times New Roman" w:cs="Times New Roman"/>
          <w:kern w:val="2"/>
          <w:szCs w:val="32"/>
        </w:rPr>
        <w:t>元，由融兴公司负担</w:t>
      </w:r>
      <w:r>
        <w:rPr>
          <w:rFonts w:ascii="Times New Roman" w:eastAsia="仿宋" w:hAnsi="Times New Roman" w:cs="Times New Roman"/>
          <w:kern w:val="2"/>
          <w:szCs w:val="32"/>
        </w:rPr>
        <w:t>100000</w:t>
      </w:r>
      <w:r>
        <w:rPr>
          <w:rFonts w:ascii="Times New Roman" w:eastAsia="仿宋" w:hAnsi="Times New Roman" w:cs="Times New Roman"/>
          <w:kern w:val="2"/>
          <w:szCs w:val="32"/>
        </w:rPr>
        <w:t>元，雅可公司、</w:t>
      </w:r>
      <w:r>
        <w:rPr>
          <w:rFonts w:ascii="Times New Roman" w:eastAsia="仿宋" w:hAnsi="Times New Roman" w:cs="Times New Roman"/>
          <w:kern w:val="2"/>
          <w:szCs w:val="32"/>
        </w:rPr>
        <w:lastRenderedPageBreak/>
        <w:t>盛飞公司、云飞公司、欣润和公司、刘晓星、杨庆、孙丽辉共同负担</w:t>
      </w:r>
      <w:r>
        <w:rPr>
          <w:rFonts w:ascii="Times New Roman" w:eastAsia="仿宋" w:hAnsi="Times New Roman" w:cs="Times New Roman"/>
          <w:kern w:val="2"/>
          <w:szCs w:val="32"/>
        </w:rPr>
        <w:t>91800</w:t>
      </w:r>
      <w:r>
        <w:rPr>
          <w:rFonts w:ascii="Times New Roman" w:eastAsia="仿宋" w:hAnsi="Times New Roman" w:cs="Times New Roman"/>
          <w:kern w:val="2"/>
          <w:szCs w:val="32"/>
        </w:rPr>
        <w:t>元。</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融兴公司不服，向本院提起上诉。</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本院二审查明，一审判决查明的事实属实，本院予以确认。</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二审补充查明，雅可公司因不服湖北省襄阳市中级人民法院（</w:t>
      </w:r>
      <w:r>
        <w:rPr>
          <w:rFonts w:ascii="Times New Roman" w:eastAsia="仿宋" w:hAnsi="Times New Roman" w:cs="Times New Roman"/>
          <w:kern w:val="2"/>
          <w:szCs w:val="32"/>
        </w:rPr>
        <w:t>2015</w:t>
      </w:r>
      <w:r>
        <w:rPr>
          <w:rFonts w:ascii="Times New Roman" w:eastAsia="仿宋" w:hAnsi="Times New Roman" w:cs="Times New Roman"/>
          <w:kern w:val="2"/>
          <w:szCs w:val="32"/>
        </w:rPr>
        <w:t>）鄂襄阳中民三初字第</w:t>
      </w:r>
      <w:r>
        <w:rPr>
          <w:rFonts w:ascii="Times New Roman" w:eastAsia="仿宋" w:hAnsi="Times New Roman" w:cs="Times New Roman"/>
          <w:kern w:val="2"/>
          <w:szCs w:val="32"/>
        </w:rPr>
        <w:t>00089</w:t>
      </w:r>
      <w:r>
        <w:rPr>
          <w:rFonts w:ascii="Times New Roman" w:eastAsia="仿宋" w:hAnsi="Times New Roman" w:cs="Times New Roman"/>
          <w:kern w:val="2"/>
          <w:szCs w:val="32"/>
        </w:rPr>
        <w:t>号民事判决，于</w:t>
      </w: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3</w:t>
      </w:r>
      <w:r>
        <w:rPr>
          <w:rFonts w:ascii="Times New Roman" w:eastAsia="仿宋" w:hAnsi="Times New Roman" w:cs="Times New Roman"/>
          <w:kern w:val="2"/>
          <w:szCs w:val="32"/>
        </w:rPr>
        <w:t>月</w:t>
      </w:r>
      <w:r>
        <w:rPr>
          <w:rFonts w:ascii="Times New Roman" w:eastAsia="仿宋" w:hAnsi="Times New Roman" w:cs="Times New Roman"/>
          <w:kern w:val="2"/>
          <w:szCs w:val="32"/>
        </w:rPr>
        <w:t>4</w:t>
      </w:r>
      <w:r>
        <w:rPr>
          <w:rFonts w:ascii="Times New Roman" w:eastAsia="仿宋" w:hAnsi="Times New Roman" w:cs="Times New Roman"/>
          <w:kern w:val="2"/>
          <w:szCs w:val="32"/>
        </w:rPr>
        <w:t>日向本院提起上诉，后于</w:t>
      </w: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6</w:t>
      </w:r>
      <w:r>
        <w:rPr>
          <w:rFonts w:ascii="Times New Roman" w:eastAsia="仿宋" w:hAnsi="Times New Roman" w:cs="Times New Roman"/>
          <w:kern w:val="2"/>
          <w:szCs w:val="32"/>
        </w:rPr>
        <w:t>月</w:t>
      </w:r>
      <w:r>
        <w:rPr>
          <w:rFonts w:ascii="Times New Roman" w:eastAsia="仿宋" w:hAnsi="Times New Roman" w:cs="Times New Roman"/>
          <w:kern w:val="2"/>
          <w:szCs w:val="32"/>
        </w:rPr>
        <w:t>1</w:t>
      </w:r>
      <w:r>
        <w:rPr>
          <w:rFonts w:ascii="Times New Roman" w:eastAsia="仿宋" w:hAnsi="Times New Roman" w:cs="Times New Roman"/>
          <w:kern w:val="2"/>
          <w:szCs w:val="32"/>
        </w:rPr>
        <w:t>日向本院申请撤回上诉。</w:t>
      </w: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6</w:t>
      </w:r>
      <w:r>
        <w:rPr>
          <w:rFonts w:ascii="Times New Roman" w:eastAsia="仿宋" w:hAnsi="Times New Roman" w:cs="Times New Roman"/>
          <w:kern w:val="2"/>
          <w:szCs w:val="32"/>
        </w:rPr>
        <w:t>月</w:t>
      </w:r>
      <w:r>
        <w:rPr>
          <w:rFonts w:ascii="Times New Roman" w:eastAsia="仿宋" w:hAnsi="Times New Roman" w:cs="Times New Roman"/>
          <w:kern w:val="2"/>
          <w:szCs w:val="32"/>
        </w:rPr>
        <w:t>3</w:t>
      </w:r>
      <w:r>
        <w:rPr>
          <w:rFonts w:ascii="Times New Roman" w:eastAsia="仿宋" w:hAnsi="Times New Roman" w:cs="Times New Roman"/>
          <w:kern w:val="2"/>
          <w:szCs w:val="32"/>
        </w:rPr>
        <w:t>日，本院作出（</w:t>
      </w:r>
      <w:r>
        <w:rPr>
          <w:rFonts w:ascii="Times New Roman" w:eastAsia="仿宋" w:hAnsi="Times New Roman" w:cs="Times New Roman"/>
          <w:kern w:val="2"/>
          <w:szCs w:val="32"/>
        </w:rPr>
        <w:t>2016</w:t>
      </w:r>
      <w:r>
        <w:rPr>
          <w:rFonts w:ascii="Times New Roman" w:eastAsia="仿宋" w:hAnsi="Times New Roman" w:cs="Times New Roman"/>
          <w:kern w:val="2"/>
          <w:szCs w:val="32"/>
        </w:rPr>
        <w:t>）鄂民终</w:t>
      </w:r>
      <w:r>
        <w:rPr>
          <w:rFonts w:ascii="Times New Roman" w:eastAsia="仿宋" w:hAnsi="Times New Roman" w:cs="Times New Roman"/>
          <w:kern w:val="2"/>
          <w:szCs w:val="32"/>
        </w:rPr>
        <w:t>296</w:t>
      </w:r>
      <w:r>
        <w:rPr>
          <w:rFonts w:ascii="Times New Roman" w:eastAsia="仿宋" w:hAnsi="Times New Roman" w:cs="Times New Roman"/>
          <w:kern w:val="2"/>
          <w:szCs w:val="32"/>
        </w:rPr>
        <w:t>号民事裁定，准予雅可公司撤回上诉。</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本院二审认为，《最高人民法院关于审理民间借贷案件适用法律若干问题的规定》自</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1</w:t>
      </w:r>
      <w:r>
        <w:rPr>
          <w:rFonts w:ascii="Times New Roman" w:eastAsia="仿宋" w:hAnsi="Times New Roman" w:cs="Times New Roman"/>
          <w:kern w:val="2"/>
          <w:szCs w:val="32"/>
        </w:rPr>
        <w:t>日起施行，虽然本案所涉的借款合同的签订行为、融兴公司向雅可公司支付借款的行为、雅可公司偿还借款本息的行为均发生在</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1</w:t>
      </w:r>
      <w:r>
        <w:rPr>
          <w:rFonts w:ascii="Times New Roman" w:eastAsia="仿宋" w:hAnsi="Times New Roman" w:cs="Times New Roman"/>
          <w:kern w:val="2"/>
          <w:szCs w:val="32"/>
        </w:rPr>
        <w:t>日前，但是雅可公司、盛飞公司、云飞公司、欣润和公司、刘晓星、杨庆、孙丽辉提起本案诉讼的时间是</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11</w:t>
      </w:r>
      <w:r>
        <w:rPr>
          <w:rFonts w:ascii="Times New Roman" w:eastAsia="仿宋" w:hAnsi="Times New Roman" w:cs="Times New Roman"/>
          <w:kern w:val="2"/>
          <w:szCs w:val="32"/>
        </w:rPr>
        <w:t>月</w:t>
      </w:r>
      <w:r>
        <w:rPr>
          <w:rFonts w:ascii="Times New Roman" w:eastAsia="仿宋" w:hAnsi="Times New Roman" w:cs="Times New Roman"/>
          <w:kern w:val="2"/>
          <w:szCs w:val="32"/>
        </w:rPr>
        <w:t>23</w:t>
      </w:r>
      <w:r>
        <w:rPr>
          <w:rFonts w:ascii="Times New Roman" w:eastAsia="仿宋" w:hAnsi="Times New Roman" w:cs="Times New Roman"/>
          <w:kern w:val="2"/>
          <w:szCs w:val="32"/>
        </w:rPr>
        <w:t>日，根据《最高人民法院关于认真学习贯彻适用〈最高人民法院关于审理民间借贷案件适用法律若干问题的规定〉的通知》中关于</w:t>
      </w:r>
      <w:r>
        <w:rPr>
          <w:rFonts w:ascii="Times New Roman" w:eastAsia="仿宋" w:hAnsi="Times New Roman" w:cs="Times New Roman"/>
          <w:kern w:val="2"/>
          <w:szCs w:val="32"/>
        </w:rPr>
        <w:t>“</w:t>
      </w:r>
      <w:r>
        <w:rPr>
          <w:rFonts w:ascii="Times New Roman" w:eastAsia="仿宋" w:hAnsi="Times New Roman" w:cs="Times New Roman"/>
          <w:kern w:val="2"/>
          <w:szCs w:val="32"/>
        </w:rPr>
        <w:t>本《规定》施行后新受理的一审案件，适用本《规定》</w:t>
      </w:r>
      <w:r>
        <w:rPr>
          <w:rFonts w:ascii="Times New Roman" w:eastAsia="仿宋" w:hAnsi="Times New Roman" w:cs="Times New Roman"/>
          <w:kern w:val="2"/>
          <w:szCs w:val="32"/>
        </w:rPr>
        <w:t>”</w:t>
      </w:r>
      <w:r>
        <w:rPr>
          <w:rFonts w:ascii="Times New Roman" w:eastAsia="仿宋" w:hAnsi="Times New Roman" w:cs="Times New Roman"/>
          <w:kern w:val="2"/>
          <w:szCs w:val="32"/>
        </w:rPr>
        <w:t>的规定，一审法院适用《最高人民法院关于审理民间借贷案件适用法律若干问题的规定》审理本案，并无不当。融兴公司上诉对此提出的异议不能成立，本院不予支持。</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lastRenderedPageBreak/>
        <w:t>因雅可公司、盛飞公司、云飞公司、欣润和公司、刘晓星、杨庆、孙丽辉认可所有借款、还款均代表雅可公司，融兴公司、张春英、张艳、梁英、杨忠选、梁跃武、陈婷婷、郑凤秋认可所有出借款、收款均代表融兴公司，一审法院据此认定本案所涉借款合同关系的权利义务主体为借款人雅可公司和出借人融兴公司，具有事实依据。本案争议的</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23</w:t>
      </w:r>
      <w:r>
        <w:rPr>
          <w:rFonts w:ascii="Times New Roman" w:eastAsia="仿宋" w:hAnsi="Times New Roman" w:cs="Times New Roman"/>
          <w:kern w:val="2"/>
          <w:szCs w:val="32"/>
        </w:rPr>
        <w:t>日的借款</w:t>
      </w:r>
      <w:r>
        <w:rPr>
          <w:rFonts w:ascii="Times New Roman" w:eastAsia="仿宋" w:hAnsi="Times New Roman" w:cs="Times New Roman"/>
          <w:kern w:val="2"/>
          <w:szCs w:val="32"/>
        </w:rPr>
        <w:t>3000</w:t>
      </w:r>
      <w:r>
        <w:rPr>
          <w:rFonts w:ascii="Times New Roman" w:eastAsia="仿宋" w:hAnsi="Times New Roman" w:cs="Times New Roman"/>
          <w:kern w:val="2"/>
          <w:szCs w:val="32"/>
        </w:rPr>
        <w:t>万元约定月利率为</w:t>
      </w:r>
      <w:r>
        <w:rPr>
          <w:rFonts w:ascii="Times New Roman" w:eastAsia="仿宋" w:hAnsi="Times New Roman" w:cs="Times New Roman"/>
          <w:kern w:val="2"/>
          <w:szCs w:val="32"/>
        </w:rPr>
        <w:t>6%</w:t>
      </w:r>
      <w:r>
        <w:rPr>
          <w:rFonts w:ascii="Times New Roman" w:eastAsia="仿宋" w:hAnsi="Times New Roman" w:cs="Times New Roman"/>
          <w:kern w:val="2"/>
          <w:szCs w:val="32"/>
        </w:rPr>
        <w:t>，</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28</w:t>
      </w:r>
      <w:r>
        <w:rPr>
          <w:rFonts w:ascii="Times New Roman" w:eastAsia="仿宋" w:hAnsi="Times New Roman" w:cs="Times New Roman"/>
          <w:kern w:val="2"/>
          <w:szCs w:val="32"/>
        </w:rPr>
        <w:t>日的借款</w:t>
      </w:r>
      <w:r>
        <w:rPr>
          <w:rFonts w:ascii="Times New Roman" w:eastAsia="仿宋" w:hAnsi="Times New Roman" w:cs="Times New Roman"/>
          <w:kern w:val="2"/>
          <w:szCs w:val="32"/>
        </w:rPr>
        <w:t>1000</w:t>
      </w:r>
      <w:r>
        <w:rPr>
          <w:rFonts w:ascii="Times New Roman" w:eastAsia="仿宋" w:hAnsi="Times New Roman" w:cs="Times New Roman"/>
          <w:kern w:val="2"/>
          <w:szCs w:val="32"/>
        </w:rPr>
        <w:t>万元约定月利率为</w:t>
      </w:r>
      <w:r>
        <w:rPr>
          <w:rFonts w:ascii="Times New Roman" w:eastAsia="仿宋" w:hAnsi="Times New Roman" w:cs="Times New Roman"/>
          <w:kern w:val="2"/>
          <w:szCs w:val="32"/>
        </w:rPr>
        <w:t>4.5%</w:t>
      </w:r>
      <w:r>
        <w:rPr>
          <w:rFonts w:ascii="Times New Roman" w:eastAsia="仿宋" w:hAnsi="Times New Roman" w:cs="Times New Roman"/>
          <w:kern w:val="2"/>
          <w:szCs w:val="32"/>
        </w:rPr>
        <w:t>，</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3</w:t>
      </w:r>
      <w:r>
        <w:rPr>
          <w:rFonts w:ascii="Times New Roman" w:eastAsia="仿宋" w:hAnsi="Times New Roman" w:cs="Times New Roman"/>
          <w:kern w:val="2"/>
          <w:szCs w:val="32"/>
        </w:rPr>
        <w:t>月</w:t>
      </w:r>
      <w:r>
        <w:rPr>
          <w:rFonts w:ascii="Times New Roman" w:eastAsia="仿宋" w:hAnsi="Times New Roman" w:cs="Times New Roman"/>
          <w:kern w:val="2"/>
          <w:szCs w:val="32"/>
        </w:rPr>
        <w:t>28</w:t>
      </w:r>
      <w:r>
        <w:rPr>
          <w:rFonts w:ascii="Times New Roman" w:eastAsia="仿宋" w:hAnsi="Times New Roman" w:cs="Times New Roman"/>
          <w:kern w:val="2"/>
          <w:szCs w:val="32"/>
        </w:rPr>
        <w:t>日的借款</w:t>
      </w:r>
      <w:r>
        <w:rPr>
          <w:rFonts w:ascii="Times New Roman" w:eastAsia="仿宋" w:hAnsi="Times New Roman" w:cs="Times New Roman"/>
          <w:kern w:val="2"/>
          <w:szCs w:val="32"/>
        </w:rPr>
        <w:t>3000</w:t>
      </w:r>
      <w:r>
        <w:rPr>
          <w:rFonts w:ascii="Times New Roman" w:eastAsia="仿宋" w:hAnsi="Times New Roman" w:cs="Times New Roman"/>
          <w:kern w:val="2"/>
          <w:szCs w:val="32"/>
        </w:rPr>
        <w:t>万元约定月利率为</w:t>
      </w:r>
      <w:r>
        <w:rPr>
          <w:rFonts w:ascii="Times New Roman" w:eastAsia="仿宋" w:hAnsi="Times New Roman" w:cs="Times New Roman"/>
          <w:kern w:val="2"/>
          <w:szCs w:val="32"/>
        </w:rPr>
        <w:t>6%</w:t>
      </w:r>
      <w:r>
        <w:rPr>
          <w:rFonts w:ascii="Times New Roman" w:eastAsia="仿宋" w:hAnsi="Times New Roman" w:cs="Times New Roman"/>
          <w:kern w:val="2"/>
          <w:szCs w:val="32"/>
        </w:rPr>
        <w:t>，</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4</w:t>
      </w:r>
      <w:r>
        <w:rPr>
          <w:rFonts w:ascii="Times New Roman" w:eastAsia="仿宋" w:hAnsi="Times New Roman" w:cs="Times New Roman"/>
          <w:kern w:val="2"/>
          <w:szCs w:val="32"/>
        </w:rPr>
        <w:t>月</w:t>
      </w:r>
      <w:r>
        <w:rPr>
          <w:rFonts w:ascii="Times New Roman" w:eastAsia="仿宋" w:hAnsi="Times New Roman" w:cs="Times New Roman"/>
          <w:kern w:val="2"/>
          <w:szCs w:val="32"/>
        </w:rPr>
        <w:t>18</w:t>
      </w:r>
      <w:r>
        <w:rPr>
          <w:rFonts w:ascii="Times New Roman" w:eastAsia="仿宋" w:hAnsi="Times New Roman" w:cs="Times New Roman"/>
          <w:kern w:val="2"/>
          <w:szCs w:val="32"/>
        </w:rPr>
        <w:t>日的借款</w:t>
      </w:r>
      <w:r>
        <w:rPr>
          <w:rFonts w:ascii="Times New Roman" w:eastAsia="仿宋" w:hAnsi="Times New Roman" w:cs="Times New Roman"/>
          <w:kern w:val="2"/>
          <w:szCs w:val="32"/>
        </w:rPr>
        <w:t>500</w:t>
      </w:r>
      <w:r>
        <w:rPr>
          <w:rFonts w:ascii="Times New Roman" w:eastAsia="仿宋" w:hAnsi="Times New Roman" w:cs="Times New Roman"/>
          <w:kern w:val="2"/>
          <w:szCs w:val="32"/>
        </w:rPr>
        <w:t>万元约定月利率</w:t>
      </w:r>
      <w:r>
        <w:rPr>
          <w:rFonts w:ascii="Times New Roman" w:eastAsia="仿宋" w:hAnsi="Times New Roman" w:cs="Times New Roman"/>
          <w:kern w:val="2"/>
          <w:szCs w:val="32"/>
        </w:rPr>
        <w:t>6%</w:t>
      </w:r>
      <w:r>
        <w:rPr>
          <w:rFonts w:ascii="Times New Roman" w:eastAsia="仿宋" w:hAnsi="Times New Roman" w:cs="Times New Roman"/>
          <w:kern w:val="2"/>
          <w:szCs w:val="32"/>
        </w:rPr>
        <w:t>，</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3</w:t>
      </w:r>
      <w:r>
        <w:rPr>
          <w:rFonts w:ascii="Times New Roman" w:eastAsia="仿宋" w:hAnsi="Times New Roman" w:cs="Times New Roman"/>
          <w:kern w:val="2"/>
          <w:szCs w:val="32"/>
        </w:rPr>
        <w:t>日的借款</w:t>
      </w:r>
      <w:r>
        <w:rPr>
          <w:rFonts w:ascii="Times New Roman" w:eastAsia="仿宋" w:hAnsi="Times New Roman" w:cs="Times New Roman"/>
          <w:kern w:val="2"/>
          <w:szCs w:val="32"/>
        </w:rPr>
        <w:t>300</w:t>
      </w:r>
      <w:r>
        <w:rPr>
          <w:rFonts w:ascii="Times New Roman" w:eastAsia="仿宋" w:hAnsi="Times New Roman" w:cs="Times New Roman"/>
          <w:kern w:val="2"/>
          <w:szCs w:val="32"/>
        </w:rPr>
        <w:t>万元约定月利率</w:t>
      </w:r>
      <w:r>
        <w:rPr>
          <w:rFonts w:ascii="Times New Roman" w:eastAsia="仿宋" w:hAnsi="Times New Roman" w:cs="Times New Roman"/>
          <w:kern w:val="2"/>
          <w:szCs w:val="32"/>
        </w:rPr>
        <w:t>4.2%</w:t>
      </w:r>
      <w:r>
        <w:rPr>
          <w:rFonts w:ascii="Times New Roman" w:eastAsia="仿宋" w:hAnsi="Times New Roman" w:cs="Times New Roman"/>
          <w:kern w:val="2"/>
          <w:szCs w:val="32"/>
        </w:rPr>
        <w:t>，</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30</w:t>
      </w:r>
      <w:r>
        <w:rPr>
          <w:rFonts w:ascii="Times New Roman" w:eastAsia="仿宋" w:hAnsi="Times New Roman" w:cs="Times New Roman"/>
          <w:kern w:val="2"/>
          <w:szCs w:val="32"/>
        </w:rPr>
        <w:t>日的借款</w:t>
      </w:r>
      <w:r>
        <w:rPr>
          <w:rFonts w:ascii="Times New Roman" w:eastAsia="仿宋" w:hAnsi="Times New Roman" w:cs="Times New Roman"/>
          <w:kern w:val="2"/>
          <w:szCs w:val="32"/>
        </w:rPr>
        <w:t>1000</w:t>
      </w:r>
      <w:r>
        <w:rPr>
          <w:rFonts w:ascii="Times New Roman" w:eastAsia="仿宋" w:hAnsi="Times New Roman" w:cs="Times New Roman"/>
          <w:kern w:val="2"/>
          <w:szCs w:val="32"/>
        </w:rPr>
        <w:t>万元约定月利率</w:t>
      </w:r>
      <w:r>
        <w:rPr>
          <w:rFonts w:ascii="Times New Roman" w:eastAsia="仿宋" w:hAnsi="Times New Roman" w:cs="Times New Roman"/>
          <w:kern w:val="2"/>
          <w:szCs w:val="32"/>
        </w:rPr>
        <w:t>4.2%</w:t>
      </w:r>
      <w:r>
        <w:rPr>
          <w:rFonts w:ascii="Times New Roman" w:eastAsia="仿宋" w:hAnsi="Times New Roman" w:cs="Times New Roman"/>
          <w:kern w:val="2"/>
          <w:szCs w:val="32"/>
        </w:rPr>
        <w:t>，</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27</w:t>
      </w:r>
      <w:r>
        <w:rPr>
          <w:rFonts w:ascii="Times New Roman" w:eastAsia="仿宋" w:hAnsi="Times New Roman" w:cs="Times New Roman"/>
          <w:kern w:val="2"/>
          <w:szCs w:val="32"/>
        </w:rPr>
        <w:t>日的借款</w:t>
      </w:r>
      <w:r>
        <w:rPr>
          <w:rFonts w:ascii="Times New Roman" w:eastAsia="仿宋" w:hAnsi="Times New Roman" w:cs="Times New Roman"/>
          <w:kern w:val="2"/>
          <w:szCs w:val="32"/>
        </w:rPr>
        <w:t>4000</w:t>
      </w:r>
      <w:r>
        <w:rPr>
          <w:rFonts w:ascii="Times New Roman" w:eastAsia="仿宋" w:hAnsi="Times New Roman" w:cs="Times New Roman"/>
          <w:kern w:val="2"/>
          <w:szCs w:val="32"/>
        </w:rPr>
        <w:t>万元约定月利率</w:t>
      </w:r>
      <w:r>
        <w:rPr>
          <w:rFonts w:ascii="Times New Roman" w:eastAsia="仿宋" w:hAnsi="Times New Roman" w:cs="Times New Roman"/>
          <w:kern w:val="2"/>
          <w:szCs w:val="32"/>
        </w:rPr>
        <w:t>4.2%</w:t>
      </w:r>
      <w:r>
        <w:rPr>
          <w:rFonts w:ascii="Times New Roman" w:eastAsia="仿宋" w:hAnsi="Times New Roman" w:cs="Times New Roman"/>
          <w:kern w:val="2"/>
          <w:szCs w:val="32"/>
        </w:rPr>
        <w:t>，</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5</w:t>
      </w:r>
      <w:r>
        <w:rPr>
          <w:rFonts w:ascii="Times New Roman" w:eastAsia="仿宋" w:hAnsi="Times New Roman" w:cs="Times New Roman"/>
          <w:kern w:val="2"/>
          <w:szCs w:val="32"/>
        </w:rPr>
        <w:t>月</w:t>
      </w:r>
      <w:r>
        <w:rPr>
          <w:rFonts w:ascii="Times New Roman" w:eastAsia="仿宋" w:hAnsi="Times New Roman" w:cs="Times New Roman"/>
          <w:kern w:val="2"/>
          <w:szCs w:val="32"/>
        </w:rPr>
        <w:t>29</w:t>
      </w:r>
      <w:r>
        <w:rPr>
          <w:rFonts w:ascii="Times New Roman" w:eastAsia="仿宋" w:hAnsi="Times New Roman" w:cs="Times New Roman"/>
          <w:kern w:val="2"/>
          <w:szCs w:val="32"/>
        </w:rPr>
        <w:t>日的借款</w:t>
      </w:r>
      <w:r>
        <w:rPr>
          <w:rFonts w:ascii="Times New Roman" w:eastAsia="仿宋" w:hAnsi="Times New Roman" w:cs="Times New Roman"/>
          <w:kern w:val="2"/>
          <w:szCs w:val="32"/>
        </w:rPr>
        <w:t>5000</w:t>
      </w:r>
      <w:r>
        <w:rPr>
          <w:rFonts w:ascii="Times New Roman" w:eastAsia="仿宋" w:hAnsi="Times New Roman" w:cs="Times New Roman"/>
          <w:kern w:val="2"/>
          <w:szCs w:val="32"/>
        </w:rPr>
        <w:t>万元约定月利率</w:t>
      </w:r>
      <w:r>
        <w:rPr>
          <w:rFonts w:ascii="Times New Roman" w:eastAsia="仿宋" w:hAnsi="Times New Roman" w:cs="Times New Roman"/>
          <w:kern w:val="2"/>
          <w:szCs w:val="32"/>
        </w:rPr>
        <w:t>4.2%</w:t>
      </w:r>
      <w:r>
        <w:rPr>
          <w:rFonts w:ascii="Times New Roman" w:eastAsia="仿宋" w:hAnsi="Times New Roman" w:cs="Times New Roman"/>
          <w:kern w:val="2"/>
          <w:szCs w:val="32"/>
        </w:rPr>
        <w:t>，截止</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日，雅可公司已按约定的利率将上述借款的本息全部偿还给融兴公司。由于融兴公司就上述借款向雅可公司收取的利息均超过了年利率</w:t>
      </w:r>
      <w:r>
        <w:rPr>
          <w:rFonts w:ascii="Times New Roman" w:eastAsia="仿宋" w:hAnsi="Times New Roman" w:cs="Times New Roman"/>
          <w:kern w:val="2"/>
          <w:szCs w:val="32"/>
        </w:rPr>
        <w:t>36%</w:t>
      </w:r>
      <w:r>
        <w:rPr>
          <w:rFonts w:ascii="Times New Roman" w:eastAsia="仿宋" w:hAnsi="Times New Roman" w:cs="Times New Roman"/>
          <w:kern w:val="2"/>
          <w:szCs w:val="32"/>
        </w:rPr>
        <w:t>的标准，雅可公司起诉要求融兴公司返还收取的超过年利率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部分的利息，根据《最高人民法院关于审理民间借贷案件适用法律若干问题的规定》第二十六条</w:t>
      </w:r>
      <w:r>
        <w:rPr>
          <w:rFonts w:ascii="Times New Roman" w:eastAsia="仿宋" w:hAnsi="Times New Roman" w:cs="Times New Roman"/>
          <w:kern w:val="2"/>
          <w:szCs w:val="32"/>
        </w:rPr>
        <w:t>“</w:t>
      </w:r>
      <w:r>
        <w:rPr>
          <w:rFonts w:ascii="Times New Roman" w:eastAsia="仿宋" w:hAnsi="Times New Roman" w:cs="Times New Roman"/>
          <w:kern w:val="2"/>
          <w:szCs w:val="32"/>
        </w:rPr>
        <w:t>借贷双方约定的利率未超过年利率</w:t>
      </w:r>
      <w:r>
        <w:rPr>
          <w:rFonts w:ascii="Times New Roman" w:eastAsia="仿宋" w:hAnsi="Times New Roman" w:cs="Times New Roman"/>
          <w:kern w:val="2"/>
          <w:szCs w:val="32"/>
        </w:rPr>
        <w:t>24%</w:t>
      </w:r>
      <w:r>
        <w:rPr>
          <w:rFonts w:ascii="Times New Roman" w:eastAsia="仿宋" w:hAnsi="Times New Roman" w:cs="Times New Roman"/>
          <w:kern w:val="2"/>
          <w:szCs w:val="32"/>
        </w:rPr>
        <w:t>，出借人请求借款人按照约定的利率支付利息的，人民法院应予支持。借贷双方约定的利率超过年利率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，超过部分的利息约定无效。借款人请求出借人返还已支付的超过年利率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部分的利息的，人民法院应予</w:t>
      </w:r>
      <w:r>
        <w:rPr>
          <w:rFonts w:ascii="Times New Roman" w:eastAsia="仿宋" w:hAnsi="Times New Roman" w:cs="Times New Roman"/>
          <w:kern w:val="2"/>
          <w:szCs w:val="32"/>
        </w:rPr>
        <w:lastRenderedPageBreak/>
        <w:t>支持</w:t>
      </w:r>
      <w:r>
        <w:rPr>
          <w:rFonts w:ascii="Times New Roman" w:eastAsia="仿宋" w:hAnsi="Times New Roman" w:cs="Times New Roman"/>
          <w:kern w:val="2"/>
          <w:szCs w:val="32"/>
        </w:rPr>
        <w:t>”</w:t>
      </w:r>
      <w:r>
        <w:rPr>
          <w:rFonts w:ascii="Times New Roman" w:eastAsia="仿宋" w:hAnsi="Times New Roman" w:cs="Times New Roman"/>
          <w:kern w:val="2"/>
          <w:szCs w:val="32"/>
        </w:rPr>
        <w:t>的规定，对雅可公司的该诉讼请求应予支持。关于融兴公司应返还的超过年利率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部分利息的数额，由于融兴公司共向雅可公司发放了</w:t>
      </w:r>
      <w:r>
        <w:rPr>
          <w:rFonts w:ascii="Times New Roman" w:eastAsia="仿宋" w:hAnsi="Times New Roman" w:cs="Times New Roman"/>
          <w:kern w:val="2"/>
          <w:szCs w:val="32"/>
        </w:rPr>
        <w:t>8</w:t>
      </w:r>
      <w:r>
        <w:rPr>
          <w:rFonts w:ascii="Times New Roman" w:eastAsia="仿宋" w:hAnsi="Times New Roman" w:cs="Times New Roman"/>
          <w:kern w:val="2"/>
          <w:szCs w:val="32"/>
        </w:rPr>
        <w:t>笔借款，而雅可公司向融兴公司支付的还款是</w:t>
      </w:r>
      <w:r>
        <w:rPr>
          <w:rFonts w:ascii="Times New Roman" w:eastAsia="仿宋" w:hAnsi="Times New Roman" w:cs="Times New Roman"/>
          <w:kern w:val="2"/>
          <w:szCs w:val="32"/>
        </w:rPr>
        <w:t>24</w:t>
      </w:r>
      <w:r>
        <w:rPr>
          <w:rFonts w:ascii="Times New Roman" w:eastAsia="仿宋" w:hAnsi="Times New Roman" w:cs="Times New Roman"/>
          <w:kern w:val="2"/>
          <w:szCs w:val="32"/>
        </w:rPr>
        <w:t>笔，在雅可公司还款的支付凭证上并未注明偿还的是哪一笔借款，从时间顺序上无法区分还款所对应的借款，而雅可公司与融兴公司就每一笔还款所对应的借款并未作出明确约定，且双方各自主张的还款所对应借款的情况是不同的，双方并不认可对方的主张，但对自己的主张均无证据证明，一审法院按照先付息后还本，所付利息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％部分冲抵本金，一次收款或还款后利息和本金即重新计算的原则，认定融兴公司自</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w:t>
      </w:r>
      <w:r>
        <w:rPr>
          <w:rFonts w:ascii="Times New Roman" w:eastAsia="仿宋" w:hAnsi="Times New Roman" w:cs="Times New Roman"/>
          <w:kern w:val="2"/>
          <w:szCs w:val="32"/>
        </w:rPr>
        <w:t>23</w:t>
      </w:r>
      <w:r>
        <w:rPr>
          <w:rFonts w:ascii="Times New Roman" w:eastAsia="仿宋" w:hAnsi="Times New Roman" w:cs="Times New Roman"/>
          <w:kern w:val="2"/>
          <w:szCs w:val="32"/>
        </w:rPr>
        <w:t>日至</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w:t>
      </w:r>
      <w:r>
        <w:rPr>
          <w:rFonts w:ascii="Times New Roman" w:eastAsia="仿宋" w:hAnsi="Times New Roman" w:cs="Times New Roman"/>
          <w:kern w:val="2"/>
          <w:szCs w:val="32"/>
        </w:rPr>
        <w:t>21</w:t>
      </w:r>
      <w:r>
        <w:rPr>
          <w:rFonts w:ascii="Times New Roman" w:eastAsia="仿宋" w:hAnsi="Times New Roman" w:cs="Times New Roman"/>
          <w:kern w:val="2"/>
          <w:szCs w:val="32"/>
        </w:rPr>
        <w:t>日共计多收取雅可公司利息</w:t>
      </w:r>
      <w:r>
        <w:rPr>
          <w:rFonts w:ascii="Times New Roman" w:eastAsia="仿宋" w:hAnsi="Times New Roman" w:cs="Times New Roman"/>
          <w:kern w:val="2"/>
          <w:szCs w:val="32"/>
        </w:rPr>
        <w:t>16558072.33</w:t>
      </w:r>
      <w:r>
        <w:rPr>
          <w:rFonts w:ascii="Times New Roman" w:eastAsia="仿宋" w:hAnsi="Times New Roman" w:cs="Times New Roman"/>
          <w:kern w:val="2"/>
          <w:szCs w:val="32"/>
        </w:rPr>
        <w:t>元，符合民间借贷本息计算的基本规则。融兴公司上诉主张本案涉及的每一笔借款是相互独立的法律关系，且均已经履行完毕，并自行计算的每一笔借款的还本付息的情况，因未提交证据证明，雅可公司亦不予认可，本院不予采信。由于融兴公司与雅可公司约定的借款利率高于法定标准，该超出部分利息的约定是无效的，雅可公司就已支付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标准的利息向融兴公司主张返还的诉讼时效应从该部分约定被确认无效后开始起算，一审法院的相关认定并无不当，融兴公司上诉就此提出的异议不能成立，本院不予支持。融兴公司上诉主张一审法院在附件《利息计算明细》中遗漏了对</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27</w:t>
      </w:r>
      <w:r>
        <w:rPr>
          <w:rFonts w:ascii="Times New Roman" w:eastAsia="仿宋" w:hAnsi="Times New Roman" w:cs="Times New Roman"/>
          <w:kern w:val="2"/>
          <w:szCs w:val="32"/>
        </w:rPr>
        <w:t>日的</w:t>
      </w:r>
      <w:r>
        <w:rPr>
          <w:rFonts w:ascii="Times New Roman" w:eastAsia="仿宋" w:hAnsi="Times New Roman" w:cs="Times New Roman"/>
          <w:kern w:val="2"/>
          <w:szCs w:val="32"/>
        </w:rPr>
        <w:t>4000</w:t>
      </w:r>
      <w:r>
        <w:rPr>
          <w:rFonts w:ascii="Times New Roman" w:eastAsia="仿宋" w:hAnsi="Times New Roman" w:cs="Times New Roman"/>
          <w:kern w:val="2"/>
          <w:szCs w:val="32"/>
        </w:rPr>
        <w:t>万元借款利息的计算，因在</w:t>
      </w:r>
      <w:r>
        <w:rPr>
          <w:rFonts w:ascii="Times New Roman" w:eastAsia="仿宋" w:hAnsi="Times New Roman" w:cs="Times New Roman"/>
          <w:kern w:val="2"/>
          <w:szCs w:val="32"/>
        </w:rPr>
        <w:lastRenderedPageBreak/>
        <w:t>融兴公司</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27</w:t>
      </w:r>
      <w:r>
        <w:rPr>
          <w:rFonts w:ascii="Times New Roman" w:eastAsia="仿宋" w:hAnsi="Times New Roman" w:cs="Times New Roman"/>
          <w:kern w:val="2"/>
          <w:szCs w:val="32"/>
        </w:rPr>
        <w:t>日借款</w:t>
      </w:r>
      <w:r>
        <w:rPr>
          <w:rFonts w:ascii="Times New Roman" w:eastAsia="仿宋" w:hAnsi="Times New Roman" w:cs="Times New Roman"/>
          <w:kern w:val="2"/>
          <w:szCs w:val="32"/>
        </w:rPr>
        <w:t>4000</w:t>
      </w:r>
      <w:r>
        <w:rPr>
          <w:rFonts w:ascii="Times New Roman" w:eastAsia="仿宋" w:hAnsi="Times New Roman" w:cs="Times New Roman"/>
          <w:kern w:val="2"/>
          <w:szCs w:val="32"/>
        </w:rPr>
        <w:t>万元给雅可公司的当日，雅可公司偿还了融兴公司</w:t>
      </w:r>
      <w:r>
        <w:rPr>
          <w:rFonts w:ascii="Times New Roman" w:eastAsia="仿宋" w:hAnsi="Times New Roman" w:cs="Times New Roman"/>
          <w:kern w:val="2"/>
          <w:szCs w:val="32"/>
        </w:rPr>
        <w:t>4000</w:t>
      </w:r>
      <w:r>
        <w:rPr>
          <w:rFonts w:ascii="Times New Roman" w:eastAsia="仿宋" w:hAnsi="Times New Roman" w:cs="Times New Roman"/>
          <w:kern w:val="2"/>
          <w:szCs w:val="32"/>
        </w:rPr>
        <w:t>万元，一审法院不计取利息并无不当，对该上诉主张本院不予支持。</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2016</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7</w:t>
      </w:r>
      <w:r>
        <w:rPr>
          <w:rFonts w:ascii="Times New Roman" w:eastAsia="仿宋" w:hAnsi="Times New Roman" w:cs="Times New Roman"/>
          <w:kern w:val="2"/>
          <w:szCs w:val="32"/>
        </w:rPr>
        <w:t>日，本院作出（</w:t>
      </w:r>
      <w:r>
        <w:rPr>
          <w:rFonts w:ascii="Times New Roman" w:eastAsia="仿宋" w:hAnsi="Times New Roman" w:cs="Times New Roman"/>
          <w:kern w:val="2"/>
          <w:szCs w:val="32"/>
        </w:rPr>
        <w:t>2016</w:t>
      </w:r>
      <w:r>
        <w:rPr>
          <w:rFonts w:ascii="Times New Roman" w:eastAsia="仿宋" w:hAnsi="Times New Roman" w:cs="Times New Roman"/>
          <w:kern w:val="2"/>
          <w:szCs w:val="32"/>
        </w:rPr>
        <w:t>）鄂民终</w:t>
      </w:r>
      <w:r>
        <w:rPr>
          <w:rFonts w:ascii="Times New Roman" w:eastAsia="仿宋" w:hAnsi="Times New Roman" w:cs="Times New Roman"/>
          <w:kern w:val="2"/>
          <w:szCs w:val="32"/>
        </w:rPr>
        <w:t>918</w:t>
      </w:r>
      <w:r>
        <w:rPr>
          <w:rFonts w:ascii="Times New Roman" w:eastAsia="仿宋" w:hAnsi="Times New Roman" w:cs="Times New Roman"/>
          <w:kern w:val="2"/>
          <w:szCs w:val="32"/>
        </w:rPr>
        <w:t>号民事判决：驳回上诉，维持原判。二审案件受理费</w:t>
      </w:r>
      <w:r>
        <w:rPr>
          <w:rFonts w:ascii="Times New Roman" w:eastAsia="仿宋" w:hAnsi="Times New Roman" w:cs="Times New Roman"/>
          <w:kern w:val="2"/>
          <w:szCs w:val="32"/>
        </w:rPr>
        <w:t>121148</w:t>
      </w:r>
      <w:r>
        <w:rPr>
          <w:rFonts w:ascii="Times New Roman" w:eastAsia="仿宋" w:hAnsi="Times New Roman" w:cs="Times New Roman"/>
          <w:kern w:val="2"/>
          <w:szCs w:val="32"/>
        </w:rPr>
        <w:t>元，由融兴公司负担。</w:t>
      </w:r>
    </w:p>
    <w:p>
      <w:pPr>
        <w:spacing w:line="600" w:lineRule="exact"/>
        <w:ind w:firstLineChars="200" w:firstLine="624"/>
        <w:rPr>
          <w:rFonts w:ascii="Times New Roman" w:eastAsia="仿宋" w:hAnsi="Times New Roman" w:cs="Times New Roman"/>
          <w:bCs/>
          <w:kern w:val="2"/>
          <w:szCs w:val="32"/>
        </w:rPr>
      </w:pPr>
      <w:r>
        <w:rPr>
          <w:rFonts w:ascii="Times New Roman" w:eastAsia="仿宋" w:hAnsi="Times New Roman" w:cs="Times New Roman"/>
          <w:bCs/>
          <w:kern w:val="2"/>
          <w:szCs w:val="32"/>
        </w:rPr>
        <w:t>融兴公司申请再审称，申请人有证据证明</w:t>
      </w:r>
      <w:r>
        <w:rPr>
          <w:rFonts w:ascii="Times New Roman" w:eastAsia="仿宋" w:hAnsi="Times New Roman" w:cs="Times New Roman"/>
          <w:bCs/>
          <w:kern w:val="2"/>
          <w:szCs w:val="32"/>
        </w:rPr>
        <w:t>9</w:t>
      </w:r>
      <w:r>
        <w:rPr>
          <w:rFonts w:ascii="Times New Roman" w:eastAsia="仿宋" w:hAnsi="Times New Roman" w:cs="Times New Roman"/>
          <w:bCs/>
          <w:kern w:val="2"/>
          <w:szCs w:val="32"/>
        </w:rPr>
        <w:t>笔借款互相独立。双方之间的前</w:t>
      </w:r>
      <w:r>
        <w:rPr>
          <w:rFonts w:ascii="Times New Roman" w:eastAsia="仿宋" w:hAnsi="Times New Roman" w:cs="Times New Roman"/>
          <w:bCs/>
          <w:kern w:val="2"/>
          <w:szCs w:val="32"/>
        </w:rPr>
        <w:t>8</w:t>
      </w:r>
      <w:r>
        <w:rPr>
          <w:rFonts w:ascii="Times New Roman" w:eastAsia="仿宋" w:hAnsi="Times New Roman" w:cs="Times New Roman"/>
          <w:bCs/>
          <w:kern w:val="2"/>
          <w:szCs w:val="32"/>
        </w:rPr>
        <w:t>笔借款合同已于</w:t>
      </w:r>
      <w:r>
        <w:rPr>
          <w:rFonts w:ascii="Times New Roman" w:eastAsia="仿宋" w:hAnsi="Times New Roman" w:cs="Times New Roman"/>
          <w:bCs/>
          <w:kern w:val="2"/>
          <w:szCs w:val="32"/>
        </w:rPr>
        <w:t>2014</w:t>
      </w:r>
      <w:r>
        <w:rPr>
          <w:rFonts w:ascii="Times New Roman" w:eastAsia="仿宋" w:hAnsi="Times New Roman" w:cs="Times New Roman"/>
          <w:bCs/>
          <w:kern w:val="2"/>
          <w:szCs w:val="32"/>
        </w:rPr>
        <w:t>年</w:t>
      </w:r>
      <w:r>
        <w:rPr>
          <w:rFonts w:ascii="Times New Roman" w:eastAsia="仿宋" w:hAnsi="Times New Roman" w:cs="Times New Roman"/>
          <w:bCs/>
          <w:kern w:val="2"/>
          <w:szCs w:val="32"/>
        </w:rPr>
        <w:t>8</w:t>
      </w:r>
      <w:r>
        <w:rPr>
          <w:rFonts w:ascii="Times New Roman" w:eastAsia="仿宋" w:hAnsi="Times New Roman" w:cs="Times New Roman"/>
          <w:bCs/>
          <w:kern w:val="2"/>
          <w:szCs w:val="32"/>
        </w:rPr>
        <w:t>月</w:t>
      </w:r>
      <w:r>
        <w:rPr>
          <w:rFonts w:ascii="Times New Roman" w:eastAsia="仿宋" w:hAnsi="Times New Roman" w:cs="Times New Roman"/>
          <w:bCs/>
          <w:kern w:val="2"/>
          <w:szCs w:val="32"/>
        </w:rPr>
        <w:t>21</w:t>
      </w:r>
      <w:r>
        <w:rPr>
          <w:rFonts w:ascii="Times New Roman" w:eastAsia="仿宋" w:hAnsi="Times New Roman" w:cs="Times New Roman"/>
          <w:bCs/>
          <w:kern w:val="2"/>
          <w:szCs w:val="32"/>
        </w:rPr>
        <w:t>日之前分别履行完毕，在此基础上，应当认定每一笔借款合同均成立一个独立的法律关系，并对</w:t>
      </w:r>
      <w:r>
        <w:rPr>
          <w:rFonts w:ascii="Times New Roman" w:eastAsia="仿宋" w:hAnsi="Times New Roman" w:cs="Times New Roman"/>
          <w:bCs/>
          <w:kern w:val="2"/>
          <w:szCs w:val="32"/>
        </w:rPr>
        <w:t>8</w:t>
      </w:r>
      <w:r>
        <w:rPr>
          <w:rFonts w:ascii="Times New Roman" w:eastAsia="仿宋" w:hAnsi="Times New Roman" w:cs="Times New Roman"/>
          <w:bCs/>
          <w:kern w:val="2"/>
          <w:szCs w:val="32"/>
        </w:rPr>
        <w:t>份合同的履行情况，特别是诉讼时效问题以及法律适用问题分别进行评价。被申请人违背诚信原则，依据新的司法解释来否定旧的法律关系和行为，没有法律依据，人民法院不应支持被申请人的请求。请求依法再审改判。</w:t>
      </w:r>
    </w:p>
    <w:p>
      <w:pPr>
        <w:spacing w:line="600" w:lineRule="exact"/>
        <w:ind w:firstLineChars="200" w:firstLine="624"/>
        <w:rPr>
          <w:rFonts w:ascii="Times New Roman" w:eastAsia="仿宋" w:hAnsi="Times New Roman" w:cs="Times New Roman"/>
          <w:b/>
          <w:bCs/>
          <w:kern w:val="2"/>
          <w:szCs w:val="32"/>
        </w:rPr>
      </w:pPr>
      <w:r>
        <w:rPr>
          <w:rFonts w:ascii="Times New Roman" w:eastAsia="仿宋" w:hAnsi="Times New Roman" w:cs="Times New Roman"/>
          <w:bCs/>
          <w:kern w:val="2"/>
          <w:szCs w:val="32"/>
        </w:rPr>
        <w:t>雅可公司辩称，</w:t>
      </w:r>
      <w:bookmarkStart w:id="1" w:name="up"/>
      <w:r>
        <w:rPr>
          <w:rFonts w:ascii="Times New Roman" w:eastAsia="仿宋" w:hAnsi="Times New Roman" w:cs="Times New Roman"/>
          <w:bCs/>
          <w:kern w:val="2"/>
          <w:szCs w:val="32"/>
        </w:rPr>
        <w:t>1.</w:t>
      </w:r>
      <w:r>
        <w:rPr>
          <w:rFonts w:ascii="Times New Roman" w:eastAsia="仿宋" w:hAnsi="Times New Roman" w:cs="Times New Roman"/>
          <w:bCs/>
          <w:kern w:val="2"/>
          <w:szCs w:val="32"/>
        </w:rPr>
        <w:t>高利贷一直是国家重点打击对象，历来都不受法律保护，通过高利贷获得的利益属于不当得利，应予返还。</w:t>
      </w:r>
      <w:r>
        <w:rPr>
          <w:rFonts w:ascii="Times New Roman" w:eastAsia="仿宋" w:hAnsi="Times New Roman" w:cs="Times New Roman"/>
          <w:bCs/>
          <w:kern w:val="2"/>
          <w:szCs w:val="32"/>
        </w:rPr>
        <w:t>2.</w:t>
      </w:r>
      <w:r>
        <w:rPr>
          <w:rFonts w:ascii="Times New Roman" w:eastAsia="仿宋" w:hAnsi="Times New Roman" w:cs="Times New Roman"/>
          <w:bCs/>
          <w:kern w:val="2"/>
          <w:szCs w:val="32"/>
        </w:rPr>
        <w:t>根据《最高人民法院关于认真学习贯彻适用〈最高人民法院关于审理民间借贷案件适用法律若干问题的规定〉的通知》（以下简称《通知》）第三条的规定，《最高人民法院关于审理民间借贷案件适用法律若干问题的规定》（以下简称《规定》）适用于本案，被申请人请求申请人返还已支付的超过年利率</w:t>
      </w:r>
      <w:r>
        <w:rPr>
          <w:rFonts w:ascii="Times New Roman" w:eastAsia="仿宋" w:hAnsi="Times New Roman" w:cs="Times New Roman"/>
          <w:bCs/>
          <w:kern w:val="2"/>
          <w:szCs w:val="32"/>
        </w:rPr>
        <w:t>36%</w:t>
      </w:r>
      <w:r>
        <w:rPr>
          <w:rFonts w:ascii="Times New Roman" w:eastAsia="仿宋" w:hAnsi="Times New Roman" w:cs="Times New Roman"/>
          <w:bCs/>
          <w:kern w:val="2"/>
          <w:szCs w:val="32"/>
        </w:rPr>
        <w:t>部分的利息，人民法院依法应予支持。</w:t>
      </w:r>
      <w:r>
        <w:rPr>
          <w:rFonts w:ascii="Times New Roman" w:eastAsia="仿宋" w:hAnsi="Times New Roman" w:cs="Times New Roman"/>
          <w:bCs/>
          <w:kern w:val="2"/>
          <w:szCs w:val="32"/>
        </w:rPr>
        <w:t>3.</w:t>
      </w:r>
      <w:r>
        <w:rPr>
          <w:rFonts w:ascii="Times New Roman" w:eastAsia="仿宋" w:hAnsi="Times New Roman" w:cs="Times New Roman"/>
          <w:bCs/>
          <w:kern w:val="2"/>
          <w:szCs w:val="32"/>
        </w:rPr>
        <w:t>本案不论是适用《意见》还是适用《通</w:t>
      </w:r>
      <w:r>
        <w:rPr>
          <w:rFonts w:ascii="Times New Roman" w:eastAsia="仿宋" w:hAnsi="Times New Roman" w:cs="Times New Roman"/>
          <w:bCs/>
          <w:kern w:val="2"/>
          <w:szCs w:val="32"/>
        </w:rPr>
        <w:lastRenderedPageBreak/>
        <w:t>知》的规定，都不能认定高利贷合法，申请人均应当返还超过年利率</w:t>
      </w:r>
      <w:r>
        <w:rPr>
          <w:rFonts w:ascii="Times New Roman" w:eastAsia="仿宋" w:hAnsi="Times New Roman" w:cs="Times New Roman"/>
          <w:bCs/>
          <w:kern w:val="2"/>
          <w:szCs w:val="32"/>
        </w:rPr>
        <w:t>36%</w:t>
      </w:r>
      <w:r>
        <w:rPr>
          <w:rFonts w:ascii="Times New Roman" w:eastAsia="仿宋" w:hAnsi="Times New Roman" w:cs="Times New Roman"/>
          <w:bCs/>
          <w:kern w:val="2"/>
          <w:szCs w:val="32"/>
        </w:rPr>
        <w:t>部分的利息。</w:t>
      </w:r>
    </w:p>
    <w:bookmarkEnd w:id="1"/>
    <w:p>
      <w:pPr>
        <w:spacing w:line="600" w:lineRule="exact"/>
        <w:ind w:firstLineChars="200" w:firstLine="624"/>
        <w:rPr>
          <w:rFonts w:ascii="Times New Roman" w:eastAsia="仿宋" w:hAnsi="Times New Roman" w:cs="Times New Roman"/>
          <w:bCs/>
          <w:kern w:val="2"/>
          <w:szCs w:val="32"/>
        </w:rPr>
      </w:pPr>
      <w:r>
        <w:rPr>
          <w:rFonts w:ascii="Times New Roman" w:eastAsia="仿宋" w:hAnsi="Times New Roman" w:cs="Times New Roman"/>
          <w:bCs/>
          <w:kern w:val="2"/>
          <w:szCs w:val="32"/>
        </w:rPr>
        <w:t>盛飞公司、云飞公司、欣润和公司、刘晓星、杨庆、孙艺心述称，同意雅可公司的辩称意见。</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bCs/>
          <w:kern w:val="2"/>
          <w:szCs w:val="32"/>
        </w:rPr>
        <w:t>张春英、张艳、梁英、杨忠选、梁跃武、陈婷婷、郑凤秋述称，同意融兴公司的申请再审意见。</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最高人民法院审查认为，本案争议焦点为</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1</w:t>
      </w:r>
      <w:r>
        <w:rPr>
          <w:rFonts w:ascii="Times New Roman" w:eastAsia="仿宋" w:hAnsi="Times New Roman" w:cs="Times New Roman"/>
          <w:kern w:val="2"/>
          <w:szCs w:val="32"/>
        </w:rPr>
        <w:t>日起施行的《最高人民法院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》能否适用于此前发生的民间借贷行为，债务人能否依据《最高人民法院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》第二十六条，要求债权人返还已支付的超过年利率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部分的利息。</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本案争议的民间借贷行为发生于</w:t>
      </w:r>
      <w:r>
        <w:rPr>
          <w:rFonts w:ascii="Times New Roman" w:eastAsia="仿宋" w:hAnsi="Times New Roman" w:cs="Times New Roman"/>
          <w:kern w:val="2"/>
          <w:szCs w:val="32"/>
        </w:rPr>
        <w:t>2013</w:t>
      </w:r>
      <w:r>
        <w:rPr>
          <w:rFonts w:ascii="Times New Roman" w:eastAsia="仿宋" w:hAnsi="Times New Roman" w:cs="Times New Roman"/>
          <w:kern w:val="2"/>
          <w:szCs w:val="32"/>
        </w:rPr>
        <w:t>年</w:t>
      </w:r>
      <w:r>
        <w:rPr>
          <w:rFonts w:ascii="Times New Roman" w:eastAsia="仿宋" w:hAnsi="Times New Roman" w:cs="Times New Roman"/>
          <w:kern w:val="2"/>
          <w:szCs w:val="32"/>
        </w:rPr>
        <w:t>1</w:t>
      </w:r>
      <w:r>
        <w:rPr>
          <w:rFonts w:ascii="Times New Roman" w:eastAsia="仿宋" w:hAnsi="Times New Roman" w:cs="Times New Roman"/>
          <w:kern w:val="2"/>
          <w:szCs w:val="32"/>
        </w:rPr>
        <w:t>月至</w:t>
      </w:r>
      <w:r>
        <w:rPr>
          <w:rFonts w:ascii="Times New Roman" w:eastAsia="仿宋" w:hAnsi="Times New Roman" w:cs="Times New Roman"/>
          <w:kern w:val="2"/>
          <w:szCs w:val="32"/>
        </w:rPr>
        <w:t>2014</w:t>
      </w:r>
      <w:r>
        <w:rPr>
          <w:rFonts w:ascii="Times New Roman" w:eastAsia="仿宋" w:hAnsi="Times New Roman" w:cs="Times New Roman"/>
          <w:kern w:val="2"/>
          <w:szCs w:val="32"/>
        </w:rPr>
        <w:t>年</w:t>
      </w:r>
      <w:r>
        <w:rPr>
          <w:rFonts w:ascii="Times New Roman" w:eastAsia="仿宋" w:hAnsi="Times New Roman" w:cs="Times New Roman"/>
          <w:kern w:val="2"/>
          <w:szCs w:val="32"/>
        </w:rPr>
        <w:t>8</w:t>
      </w:r>
      <w:r>
        <w:rPr>
          <w:rFonts w:ascii="Times New Roman" w:eastAsia="仿宋" w:hAnsi="Times New Roman" w:cs="Times New Roman"/>
          <w:kern w:val="2"/>
          <w:szCs w:val="32"/>
        </w:rPr>
        <w:t>月，《最高人民法院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》于</w:t>
      </w:r>
      <w:r>
        <w:rPr>
          <w:rFonts w:ascii="Times New Roman" w:eastAsia="仿宋" w:hAnsi="Times New Roman" w:cs="Times New Roman"/>
          <w:kern w:val="2"/>
          <w:szCs w:val="32"/>
        </w:rPr>
        <w:t>2015</w:t>
      </w:r>
      <w:r>
        <w:rPr>
          <w:rFonts w:ascii="Times New Roman" w:eastAsia="仿宋" w:hAnsi="Times New Roman" w:cs="Times New Roman"/>
          <w:kern w:val="2"/>
          <w:szCs w:val="32"/>
        </w:rPr>
        <w:t>年</w:t>
      </w:r>
      <w:r>
        <w:rPr>
          <w:rFonts w:ascii="Times New Roman" w:eastAsia="仿宋" w:hAnsi="Times New Roman" w:cs="Times New Roman"/>
          <w:kern w:val="2"/>
          <w:szCs w:val="32"/>
        </w:rPr>
        <w:t>9</w:t>
      </w:r>
      <w:r>
        <w:rPr>
          <w:rFonts w:ascii="Times New Roman" w:eastAsia="仿宋" w:hAnsi="Times New Roman" w:cs="Times New Roman"/>
          <w:kern w:val="2"/>
          <w:szCs w:val="32"/>
        </w:rPr>
        <w:t>月</w:t>
      </w:r>
      <w:r>
        <w:rPr>
          <w:rFonts w:ascii="Times New Roman" w:eastAsia="仿宋" w:hAnsi="Times New Roman" w:cs="Times New Roman"/>
          <w:kern w:val="2"/>
          <w:szCs w:val="32"/>
        </w:rPr>
        <w:t>1</w:t>
      </w:r>
      <w:r>
        <w:rPr>
          <w:rFonts w:ascii="Times New Roman" w:eastAsia="仿宋" w:hAnsi="Times New Roman" w:cs="Times New Roman"/>
          <w:kern w:val="2"/>
          <w:szCs w:val="32"/>
        </w:rPr>
        <w:t>日起施行。本案中民间借贷行为发生时，《最高人民法院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》尚未公布实施。当时具有法律效力的《关于人民法院审理借贷案件的若干意见》第</w:t>
      </w:r>
      <w:r>
        <w:rPr>
          <w:rFonts w:ascii="Times New Roman" w:eastAsia="仿宋" w:hAnsi="Times New Roman" w:cs="Times New Roman"/>
          <w:kern w:val="2"/>
          <w:szCs w:val="32"/>
        </w:rPr>
        <w:t>6</w:t>
      </w:r>
      <w:r>
        <w:rPr>
          <w:rFonts w:ascii="Times New Roman" w:eastAsia="仿宋" w:hAnsi="Times New Roman" w:cs="Times New Roman"/>
          <w:kern w:val="2"/>
          <w:szCs w:val="32"/>
        </w:rPr>
        <w:t>条规定：</w:t>
      </w:r>
      <w:r>
        <w:rPr>
          <w:rFonts w:ascii="Times New Roman" w:eastAsia="仿宋" w:hAnsi="Times New Roman" w:cs="Times New Roman"/>
          <w:kern w:val="2"/>
          <w:szCs w:val="32"/>
        </w:rPr>
        <w:t>“</w:t>
      </w:r>
      <w:r>
        <w:rPr>
          <w:rFonts w:ascii="Times New Roman" w:eastAsia="仿宋" w:hAnsi="Times New Roman" w:cs="Times New Roman"/>
          <w:kern w:val="2"/>
          <w:szCs w:val="32"/>
        </w:rPr>
        <w:t>民间借贷的利率可以适当高于银行的利率，各地人民法院可根据本地区的实际情况具体掌握，但最高不得超过银行同类贷款利率的四倍（包含利率本数）。超出此限度的，超出部分的利息不予保护。</w:t>
      </w:r>
      <w:r>
        <w:rPr>
          <w:rFonts w:ascii="Times New Roman" w:eastAsia="仿宋" w:hAnsi="Times New Roman" w:cs="Times New Roman"/>
          <w:kern w:val="2"/>
          <w:szCs w:val="32"/>
        </w:rPr>
        <w:t>”</w:t>
      </w:r>
      <w:r>
        <w:rPr>
          <w:rFonts w:ascii="Times New Roman" w:eastAsia="仿宋" w:hAnsi="Times New Roman" w:cs="Times New Roman"/>
          <w:kern w:val="2"/>
          <w:szCs w:val="32"/>
        </w:rPr>
        <w:t>根据该条规定，人民法院</w:t>
      </w:r>
      <w:r>
        <w:rPr>
          <w:rFonts w:ascii="Times New Roman" w:eastAsia="仿宋" w:hAnsi="Times New Roman" w:cs="Times New Roman"/>
          <w:kern w:val="2"/>
          <w:szCs w:val="32"/>
        </w:rPr>
        <w:lastRenderedPageBreak/>
        <w:t>不予保护超过银行同类贷款利率四倍的利息，超过部分的利息应属自然债务，债务人自愿履行的，履行完毕后不能再向人民法院主张请求返还。</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融兴公司对雅可公司超过银行同类贷款利率四倍的利息请求权属于自认债务，融兴公司作为债权人，该部分利息请求权虽不受法律保护，但当雅可公司自愿清偿后，雅可公司也无权要求融兴公司返还。</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》第二十六条第二款规定：</w:t>
      </w:r>
      <w:r>
        <w:rPr>
          <w:rFonts w:ascii="Times New Roman" w:eastAsia="仿宋" w:hAnsi="Times New Roman" w:cs="Times New Roman"/>
          <w:kern w:val="2"/>
          <w:szCs w:val="32"/>
        </w:rPr>
        <w:t>“</w:t>
      </w:r>
      <w:r>
        <w:rPr>
          <w:rFonts w:ascii="Times New Roman" w:eastAsia="仿宋" w:hAnsi="Times New Roman" w:cs="Times New Roman"/>
          <w:kern w:val="2"/>
          <w:szCs w:val="32"/>
        </w:rPr>
        <w:t>借贷双方约定的利率超过年利率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，超过部分的利息约定无效。借款人请求出借人返还已支付的超过年利率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部分的利息的，人民法院应予支持。</w:t>
      </w:r>
      <w:r>
        <w:rPr>
          <w:rFonts w:ascii="Times New Roman" w:eastAsia="仿宋" w:hAnsi="Times New Roman" w:cs="Times New Roman"/>
          <w:kern w:val="2"/>
          <w:szCs w:val="32"/>
        </w:rPr>
        <w:t>”</w:t>
      </w:r>
      <w:r>
        <w:rPr>
          <w:rFonts w:ascii="Times New Roman" w:eastAsia="仿宋" w:hAnsi="Times New Roman" w:cs="Times New Roman"/>
          <w:kern w:val="2"/>
          <w:szCs w:val="32"/>
        </w:rPr>
        <w:t>该条文规定了借款人享有超额利息的返还请求权，而该项权利在此前的法律及司法解释中并无规定。在本案争议的民间借贷行为发生时，当事人无法对超额利息返还请求权问题产生合理的预期，融兴公司对于借款合同已履行完毕的信赖利益应予保护。因此，该条新规定不能适用于该司法解释施行前已经发生过的民间借贷行为。</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雅可公司对《最高人民法院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》施行前已履行完毕的民间借贷行为，再向融兴公司请求返还已支付的超过年利率</w:t>
      </w:r>
      <w:r>
        <w:rPr>
          <w:rFonts w:ascii="Times New Roman" w:eastAsia="仿宋" w:hAnsi="Times New Roman" w:cs="Times New Roman"/>
          <w:kern w:val="2"/>
          <w:szCs w:val="32"/>
        </w:rPr>
        <w:t>36%</w:t>
      </w:r>
      <w:r>
        <w:rPr>
          <w:rFonts w:ascii="Times New Roman" w:eastAsia="仿宋" w:hAnsi="Times New Roman" w:cs="Times New Roman"/>
          <w:kern w:val="2"/>
          <w:szCs w:val="32"/>
        </w:rPr>
        <w:t>部分的利息，没有法律依据。一、二审法院适用《最高人民法院</w:t>
      </w:r>
      <w:r>
        <w:rPr>
          <w:rFonts w:ascii="Times New Roman" w:eastAsia="仿宋" w:hAnsi="Times New Roman" w:cs="Times New Roman"/>
          <w:kern w:val="2"/>
          <w:szCs w:val="32"/>
        </w:rPr>
        <w:t>&lt;</w:t>
      </w:r>
      <w:r>
        <w:rPr>
          <w:rFonts w:ascii="Times New Roman" w:eastAsia="仿宋" w:hAnsi="Times New Roman" w:cs="Times New Roman"/>
          <w:kern w:val="2"/>
          <w:szCs w:val="32"/>
        </w:rPr>
        <w:t>关于审理民间借贷</w:t>
      </w:r>
      <w:r>
        <w:rPr>
          <w:rFonts w:ascii="Times New Roman" w:eastAsia="仿宋" w:hAnsi="Times New Roman" w:cs="Times New Roman"/>
          <w:kern w:val="2"/>
          <w:szCs w:val="32"/>
        </w:rPr>
        <w:lastRenderedPageBreak/>
        <w:t>案件适用法律若干问题的规定</w:t>
      </w:r>
      <w:r>
        <w:rPr>
          <w:rFonts w:ascii="Times New Roman" w:eastAsia="仿宋" w:hAnsi="Times New Roman" w:cs="Times New Roman"/>
          <w:kern w:val="2"/>
          <w:szCs w:val="32"/>
        </w:rPr>
        <w:t>&gt;</w:t>
      </w:r>
      <w:r>
        <w:rPr>
          <w:rFonts w:ascii="Times New Roman" w:eastAsia="仿宋" w:hAnsi="Times New Roman" w:cs="Times New Roman"/>
          <w:kern w:val="2"/>
          <w:szCs w:val="32"/>
        </w:rPr>
        <w:t>》第二十六条第二款，审理该司法解释施行前已履行完毕的民间借贷行为，适用法律有误。</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kern w:val="2"/>
          <w:szCs w:val="32"/>
        </w:rPr>
        <w:t>2017</w:t>
      </w:r>
      <w:r>
        <w:rPr>
          <w:rFonts w:ascii="Times New Roman" w:eastAsia="仿宋" w:hAnsi="Times New Roman" w:cs="Times New Roman"/>
          <w:kern w:val="2"/>
          <w:szCs w:val="32"/>
        </w:rPr>
        <w:t>年</w:t>
      </w:r>
      <w:r>
        <w:rPr>
          <w:rFonts w:ascii="Times New Roman" w:eastAsia="仿宋" w:hAnsi="Times New Roman" w:cs="Times New Roman"/>
          <w:kern w:val="2"/>
          <w:szCs w:val="32"/>
        </w:rPr>
        <w:t>12</w:t>
      </w:r>
      <w:r>
        <w:rPr>
          <w:rFonts w:ascii="Times New Roman" w:eastAsia="仿宋" w:hAnsi="Times New Roman" w:cs="Times New Roman"/>
          <w:kern w:val="2"/>
          <w:szCs w:val="32"/>
        </w:rPr>
        <w:t>月</w:t>
      </w:r>
      <w:r>
        <w:rPr>
          <w:rFonts w:ascii="Times New Roman" w:eastAsia="仿宋" w:hAnsi="Times New Roman" w:cs="Times New Roman"/>
          <w:kern w:val="2"/>
          <w:szCs w:val="32"/>
        </w:rPr>
        <w:t>29</w:t>
      </w:r>
      <w:r>
        <w:rPr>
          <w:rFonts w:ascii="Times New Roman" w:eastAsia="仿宋" w:hAnsi="Times New Roman" w:cs="Times New Roman"/>
          <w:kern w:val="2"/>
          <w:szCs w:val="32"/>
        </w:rPr>
        <w:t>日，最高人民法院作出（</w:t>
      </w:r>
      <w:r>
        <w:rPr>
          <w:rFonts w:ascii="Times New Roman" w:eastAsia="仿宋" w:hAnsi="Times New Roman" w:cs="Times New Roman"/>
          <w:kern w:val="2"/>
          <w:szCs w:val="32"/>
        </w:rPr>
        <w:t>2017</w:t>
      </w:r>
      <w:r>
        <w:rPr>
          <w:rFonts w:ascii="Times New Roman" w:eastAsia="仿宋" w:hAnsi="Times New Roman" w:cs="Times New Roman"/>
          <w:kern w:val="2"/>
          <w:szCs w:val="32"/>
        </w:rPr>
        <w:t>）最高法民申</w:t>
      </w:r>
      <w:r>
        <w:rPr>
          <w:rFonts w:ascii="Times New Roman" w:eastAsia="仿宋" w:hAnsi="Times New Roman" w:cs="Times New Roman"/>
          <w:kern w:val="2"/>
          <w:szCs w:val="32"/>
        </w:rPr>
        <w:t>382</w:t>
      </w:r>
      <w:r>
        <w:rPr>
          <w:rFonts w:ascii="Times New Roman" w:eastAsia="仿宋" w:hAnsi="Times New Roman" w:cs="Times New Roman"/>
          <w:kern w:val="2"/>
          <w:szCs w:val="32"/>
        </w:rPr>
        <w:t>号民事裁定：一、指令湖北省高级人民法院再审本案；二、再审期间，中止原判决的执行。</w:t>
      </w:r>
    </w:p>
    <w:p>
      <w:pPr>
        <w:spacing w:line="600" w:lineRule="exact"/>
        <w:ind w:firstLineChars="200" w:firstLine="624"/>
        <w:rPr>
          <w:rFonts w:ascii="Times New Roman" w:eastAsia="仿宋" w:hAnsi="Times New Roman" w:cs="Times New Roman"/>
          <w:kern w:val="2"/>
          <w:szCs w:val="32"/>
        </w:rPr>
      </w:pPr>
      <w:r>
        <w:rPr>
          <w:rFonts w:ascii="Times New Roman" w:eastAsia="仿宋" w:hAnsi="Times New Roman" w:cs="Times New Roman"/>
          <w:bCs/>
          <w:szCs w:val="32"/>
        </w:rPr>
        <w:t>本院再审期间，再审申请人融兴公司提交了</w:t>
      </w:r>
      <w:r>
        <w:rPr>
          <w:rFonts w:ascii="Times New Roman" w:eastAsia="仿宋" w:hAnsi="Times New Roman" w:cs="Times New Roman"/>
          <w:bCs/>
          <w:szCs w:val="32"/>
        </w:rPr>
        <w:t>8</w:t>
      </w:r>
      <w:r>
        <w:rPr>
          <w:rFonts w:ascii="Times New Roman" w:eastAsia="仿宋" w:hAnsi="Times New Roman" w:cs="Times New Roman"/>
          <w:bCs/>
          <w:szCs w:val="32"/>
        </w:rPr>
        <w:t>份《借款合同》，拟证明融兴公司与雅可公司每笔借款及还款均一一对应，双方间借款合同已于</w:t>
      </w:r>
      <w:r>
        <w:rPr>
          <w:rFonts w:ascii="Times New Roman" w:eastAsia="仿宋" w:hAnsi="Times New Roman" w:cs="Times New Roman"/>
          <w:bCs/>
          <w:szCs w:val="32"/>
        </w:rPr>
        <w:t>2014</w:t>
      </w:r>
      <w:r>
        <w:rPr>
          <w:rFonts w:ascii="Times New Roman" w:eastAsia="仿宋" w:hAnsi="Times New Roman" w:cs="Times New Roman"/>
          <w:bCs/>
          <w:szCs w:val="32"/>
        </w:rPr>
        <w:t>年</w:t>
      </w:r>
      <w:r>
        <w:rPr>
          <w:rFonts w:ascii="Times New Roman" w:eastAsia="仿宋" w:hAnsi="Times New Roman" w:cs="Times New Roman"/>
          <w:bCs/>
          <w:szCs w:val="32"/>
        </w:rPr>
        <w:t>8</w:t>
      </w:r>
      <w:r>
        <w:rPr>
          <w:rFonts w:ascii="Times New Roman" w:eastAsia="仿宋" w:hAnsi="Times New Roman" w:cs="Times New Roman"/>
          <w:bCs/>
          <w:szCs w:val="32"/>
        </w:rPr>
        <w:t>月</w:t>
      </w:r>
      <w:r>
        <w:rPr>
          <w:rFonts w:ascii="Times New Roman" w:eastAsia="仿宋" w:hAnsi="Times New Roman" w:cs="Times New Roman"/>
          <w:bCs/>
          <w:szCs w:val="32"/>
        </w:rPr>
        <w:t>21</w:t>
      </w:r>
      <w:r>
        <w:rPr>
          <w:rFonts w:ascii="Times New Roman" w:eastAsia="仿宋" w:hAnsi="Times New Roman" w:cs="Times New Roman"/>
          <w:bCs/>
          <w:szCs w:val="32"/>
        </w:rPr>
        <w:t>日履行完毕。</w:t>
      </w:r>
    </w:p>
    <w:p>
      <w:pPr>
        <w:spacing w:line="600" w:lineRule="exact"/>
        <w:ind w:firstLineChars="200" w:firstLine="624"/>
        <w:rPr>
          <w:rFonts w:ascii="Times New Roman" w:eastAsia="仿宋" w:hAnsi="Times New Roman" w:cs="Times New Roman"/>
          <w:bCs/>
          <w:szCs w:val="32"/>
        </w:rPr>
      </w:pPr>
      <w:r>
        <w:rPr>
          <w:rFonts w:ascii="Times New Roman" w:eastAsia="仿宋" w:hAnsi="Times New Roman" w:cs="Times New Roman"/>
          <w:bCs/>
          <w:szCs w:val="32"/>
        </w:rPr>
        <w:t>经审查，融兴公司提交的</w:t>
      </w:r>
      <w:r>
        <w:rPr>
          <w:rFonts w:ascii="Times New Roman" w:eastAsia="仿宋" w:hAnsi="Times New Roman" w:cs="Times New Roman"/>
          <w:bCs/>
          <w:szCs w:val="32"/>
        </w:rPr>
        <w:t>8</w:t>
      </w:r>
      <w:r>
        <w:rPr>
          <w:rFonts w:ascii="Times New Roman" w:eastAsia="仿宋" w:hAnsi="Times New Roman" w:cs="Times New Roman"/>
          <w:bCs/>
          <w:szCs w:val="32"/>
        </w:rPr>
        <w:t>份《借款合同》均形成于本案一审庭审前且由融兴公司实际持有，属于一审庭审结束前已经发现的证据。融兴公司一、二审时未将上述合同作为证据向法院提交，在没有合理的逾期举证理由的情况下于再审审理阶段提交，依法不属于再审审理阶段新的证据，本院不予采信。</w:t>
      </w:r>
    </w:p>
    <w:p>
      <w:pPr>
        <w:spacing w:line="600" w:lineRule="exact"/>
        <w:ind w:firstLineChars="200" w:firstLine="624"/>
        <w:rPr>
          <w:rFonts w:ascii="Times New Roman" w:eastAsia="仿宋" w:hAnsi="Times New Roman" w:cs="Times New Roman"/>
          <w:bCs/>
          <w:szCs w:val="32"/>
        </w:rPr>
      </w:pPr>
      <w:r>
        <w:rPr>
          <w:rFonts w:ascii="Times New Roman" w:eastAsia="仿宋" w:hAnsi="Times New Roman" w:cs="Times New Roman"/>
          <w:bCs/>
          <w:szCs w:val="32"/>
        </w:rPr>
        <w:t>本院再审查明的事实与一、二审查明的事实基本一致。</w:t>
      </w:r>
    </w:p>
    <w:p>
      <w:pPr>
        <w:spacing w:line="600" w:lineRule="exact"/>
        <w:ind w:firstLineChars="200" w:firstLine="624"/>
        <w:rPr>
          <w:rFonts w:ascii="Times New Roman" w:eastAsia="仿宋" w:hAnsi="Times New Roman" w:cs="Times New Roman"/>
          <w:bCs/>
          <w:szCs w:val="32"/>
        </w:rPr>
      </w:pPr>
      <w:r>
        <w:rPr>
          <w:rFonts w:ascii="Times New Roman" w:eastAsia="仿宋" w:hAnsi="Times New Roman" w:cs="Times New Roman"/>
          <w:bCs/>
          <w:szCs w:val="32"/>
        </w:rPr>
        <w:t>结合本院再审查明的事实以及融兴公司的申请再审事由及请求</w:t>
      </w:r>
      <w:r>
        <w:rPr>
          <w:rFonts w:ascii="Times New Roman" w:eastAsia="仿宋" w:hAnsi="Times New Roman" w:cs="Times New Roman"/>
          <w:szCs w:val="32"/>
        </w:rPr>
        <w:t>，雅可公司的答辩意见，</w:t>
      </w:r>
      <w:r>
        <w:rPr>
          <w:rFonts w:ascii="Times New Roman" w:eastAsia="仿宋" w:hAnsi="Times New Roman" w:cs="Times New Roman"/>
          <w:bCs/>
          <w:kern w:val="2"/>
          <w:szCs w:val="32"/>
        </w:rPr>
        <w:t>盛飞公司、云飞公司、欣润和公司、刘晓星、杨庆、孙艺心</w:t>
      </w:r>
      <w:r>
        <w:rPr>
          <w:rFonts w:ascii="Times New Roman" w:eastAsia="仿宋" w:hAnsi="Times New Roman" w:cs="Times New Roman"/>
          <w:szCs w:val="32"/>
        </w:rPr>
        <w:t>及</w:t>
      </w:r>
      <w:r>
        <w:rPr>
          <w:rFonts w:ascii="Times New Roman" w:eastAsia="仿宋" w:hAnsi="Times New Roman" w:cs="Times New Roman"/>
          <w:bCs/>
          <w:kern w:val="2"/>
          <w:szCs w:val="32"/>
        </w:rPr>
        <w:t>张春英、张艳、梁英、杨忠选、梁跃武、陈婷婷、郑凤秋</w:t>
      </w:r>
      <w:r>
        <w:rPr>
          <w:rFonts w:ascii="Times New Roman" w:eastAsia="仿宋" w:hAnsi="Times New Roman" w:cs="Times New Roman"/>
          <w:szCs w:val="32"/>
        </w:rPr>
        <w:t>的陈述意见，本院</w:t>
      </w:r>
      <w:r>
        <w:rPr>
          <w:rFonts w:ascii="Times New Roman" w:eastAsia="仿宋" w:hAnsi="Times New Roman" w:cs="Times New Roman"/>
          <w:bCs/>
          <w:szCs w:val="32"/>
        </w:rPr>
        <w:t>归纳本案的争议焦点为：</w:t>
      </w:r>
      <w:r>
        <w:rPr>
          <w:rFonts w:ascii="Times New Roman" w:eastAsia="仿宋" w:hAnsi="Times New Roman" w:cs="Times New Roman"/>
          <w:szCs w:val="32"/>
        </w:rPr>
        <w:t>雅可公司</w:t>
      </w:r>
      <w:r>
        <w:rPr>
          <w:rFonts w:ascii="Times New Roman" w:eastAsia="仿宋" w:hAnsi="Times New Roman" w:cs="Times New Roman"/>
          <w:bCs/>
          <w:szCs w:val="32"/>
        </w:rPr>
        <w:t>能否依据《最高人民法院关于审理民间借贷案件适用法律若干问题的规定》（以下简称《规定》）第二十六条的规定，要求融兴公司返还已支付的超过年利率</w:t>
      </w:r>
      <w:r>
        <w:rPr>
          <w:rFonts w:ascii="Times New Roman" w:eastAsia="仿宋" w:hAnsi="Times New Roman" w:cs="Times New Roman"/>
          <w:bCs/>
          <w:szCs w:val="32"/>
        </w:rPr>
        <w:t>36%</w:t>
      </w:r>
      <w:r>
        <w:rPr>
          <w:rFonts w:ascii="Times New Roman" w:eastAsia="仿宋" w:hAnsi="Times New Roman" w:cs="Times New Roman"/>
          <w:bCs/>
          <w:szCs w:val="32"/>
        </w:rPr>
        <w:t>部分的利息。</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lastRenderedPageBreak/>
        <w:t>本院再审认为，根据</w:t>
      </w:r>
      <w:r>
        <w:rPr>
          <w:rFonts w:ascii="Times New Roman" w:eastAsia="仿宋" w:hAnsi="Times New Roman" w:cs="Times New Roman"/>
          <w:bCs/>
          <w:szCs w:val="32"/>
        </w:rPr>
        <w:t>一、二审法院查明且各方当事人无异议的事实，本案所涉</w:t>
      </w:r>
      <w:r>
        <w:rPr>
          <w:rFonts w:ascii="Times New Roman" w:eastAsia="仿宋" w:hAnsi="Times New Roman" w:cs="Times New Roman"/>
          <w:szCs w:val="32"/>
        </w:rPr>
        <w:t>民间借贷行为均发生于</w:t>
      </w:r>
      <w:r>
        <w:rPr>
          <w:rFonts w:ascii="Times New Roman" w:eastAsia="仿宋" w:hAnsi="Times New Roman" w:cs="Times New Roman"/>
          <w:szCs w:val="32"/>
        </w:rPr>
        <w:t>2013</w:t>
      </w:r>
      <w:r>
        <w:rPr>
          <w:rFonts w:ascii="Times New Roman" w:eastAsia="仿宋" w:hAnsi="Times New Roman" w:cs="Times New Roman"/>
          <w:szCs w:val="32"/>
        </w:rPr>
        <w:t>年</w:t>
      </w:r>
      <w:r>
        <w:rPr>
          <w:rFonts w:ascii="Times New Roman" w:eastAsia="仿宋" w:hAnsi="Times New Roman" w:cs="Times New Roman"/>
          <w:szCs w:val="32"/>
        </w:rPr>
        <w:t>1</w:t>
      </w:r>
      <w:r>
        <w:rPr>
          <w:rFonts w:ascii="Times New Roman" w:eastAsia="仿宋" w:hAnsi="Times New Roman" w:cs="Times New Roman"/>
          <w:szCs w:val="32"/>
        </w:rPr>
        <w:t>月</w:t>
      </w:r>
      <w:r>
        <w:rPr>
          <w:rFonts w:ascii="Times New Roman" w:eastAsia="仿宋" w:hAnsi="Times New Roman" w:cs="Times New Roman"/>
          <w:szCs w:val="32"/>
        </w:rPr>
        <w:t>23</w:t>
      </w:r>
      <w:r>
        <w:rPr>
          <w:rFonts w:ascii="Times New Roman" w:eastAsia="仿宋" w:hAnsi="Times New Roman" w:cs="Times New Roman"/>
          <w:szCs w:val="32"/>
        </w:rPr>
        <w:t>日至</w:t>
      </w:r>
      <w:r>
        <w:rPr>
          <w:rFonts w:ascii="Times New Roman" w:eastAsia="仿宋" w:hAnsi="Times New Roman" w:cs="Times New Roman"/>
          <w:szCs w:val="32"/>
        </w:rPr>
        <w:t>2014</w:t>
      </w:r>
      <w:r>
        <w:rPr>
          <w:rFonts w:ascii="Times New Roman" w:eastAsia="仿宋" w:hAnsi="Times New Roman" w:cs="Times New Roman"/>
          <w:szCs w:val="32"/>
        </w:rPr>
        <w:t>年</w:t>
      </w:r>
      <w:r>
        <w:rPr>
          <w:rFonts w:ascii="Times New Roman" w:eastAsia="仿宋" w:hAnsi="Times New Roman" w:cs="Times New Roman"/>
          <w:szCs w:val="32"/>
        </w:rPr>
        <w:t>8</w:t>
      </w:r>
      <w:r>
        <w:rPr>
          <w:rFonts w:ascii="Times New Roman" w:eastAsia="仿宋" w:hAnsi="Times New Roman" w:cs="Times New Roman"/>
          <w:szCs w:val="32"/>
        </w:rPr>
        <w:t>月</w:t>
      </w:r>
      <w:r>
        <w:rPr>
          <w:rFonts w:ascii="Times New Roman" w:eastAsia="仿宋" w:hAnsi="Times New Roman" w:cs="Times New Roman"/>
          <w:szCs w:val="32"/>
        </w:rPr>
        <w:t>21</w:t>
      </w:r>
      <w:r>
        <w:rPr>
          <w:rFonts w:ascii="Times New Roman" w:eastAsia="仿宋" w:hAnsi="Times New Roman" w:cs="Times New Roman"/>
          <w:szCs w:val="32"/>
        </w:rPr>
        <w:t>日期间，至</w:t>
      </w:r>
      <w:r>
        <w:rPr>
          <w:rFonts w:ascii="Times New Roman" w:eastAsia="仿宋" w:hAnsi="Times New Roman" w:cs="Times New Roman"/>
          <w:szCs w:val="32"/>
        </w:rPr>
        <w:t>2014</w:t>
      </w:r>
      <w:r>
        <w:rPr>
          <w:rFonts w:ascii="Times New Roman" w:eastAsia="仿宋" w:hAnsi="Times New Roman" w:cs="Times New Roman"/>
          <w:szCs w:val="32"/>
        </w:rPr>
        <w:t>年</w:t>
      </w:r>
      <w:r>
        <w:rPr>
          <w:rFonts w:ascii="Times New Roman" w:eastAsia="仿宋" w:hAnsi="Times New Roman" w:cs="Times New Roman"/>
          <w:szCs w:val="32"/>
        </w:rPr>
        <w:t>8</w:t>
      </w:r>
      <w:r>
        <w:rPr>
          <w:rFonts w:ascii="Times New Roman" w:eastAsia="仿宋" w:hAnsi="Times New Roman" w:cs="Times New Roman"/>
          <w:szCs w:val="32"/>
        </w:rPr>
        <w:t>月</w:t>
      </w:r>
      <w:r>
        <w:rPr>
          <w:rFonts w:ascii="Times New Roman" w:eastAsia="仿宋" w:hAnsi="Times New Roman" w:cs="Times New Roman"/>
          <w:szCs w:val="32"/>
        </w:rPr>
        <w:t>21</w:t>
      </w:r>
      <w:r>
        <w:rPr>
          <w:rFonts w:ascii="Times New Roman" w:eastAsia="仿宋" w:hAnsi="Times New Roman" w:cs="Times New Roman"/>
          <w:szCs w:val="32"/>
        </w:rPr>
        <w:t>日雅可公司完成最后一笔还款，雅可公司已将其与融兴公司间共计</w:t>
      </w:r>
      <w:r>
        <w:rPr>
          <w:rFonts w:ascii="Times New Roman" w:eastAsia="仿宋" w:hAnsi="Times New Roman" w:cs="Times New Roman"/>
          <w:szCs w:val="32"/>
        </w:rPr>
        <w:t>8</w:t>
      </w:r>
      <w:r>
        <w:rPr>
          <w:rFonts w:ascii="Times New Roman" w:eastAsia="仿宋" w:hAnsi="Times New Roman" w:cs="Times New Roman"/>
          <w:szCs w:val="32"/>
        </w:rPr>
        <w:t>笔借款本息全部清偿完毕。此时</w:t>
      </w:r>
      <w:r>
        <w:rPr>
          <w:rFonts w:ascii="Times New Roman" w:eastAsia="仿宋" w:hAnsi="Times New Roman" w:cs="Times New Roman"/>
          <w:bCs/>
          <w:szCs w:val="32"/>
        </w:rPr>
        <w:t>《规定》</w:t>
      </w:r>
      <w:r>
        <w:rPr>
          <w:rFonts w:ascii="Times New Roman" w:eastAsia="仿宋" w:hAnsi="Times New Roman" w:cs="Times New Roman"/>
          <w:szCs w:val="32"/>
        </w:rPr>
        <w:t>尚未发布施行，当时具有法律效力的《最高人民法院关于人民法院审理借贷案件的若干意见》第</w:t>
      </w:r>
      <w:r>
        <w:rPr>
          <w:rFonts w:ascii="Times New Roman" w:eastAsia="仿宋" w:hAnsi="Times New Roman" w:cs="Times New Roman"/>
          <w:szCs w:val="32"/>
        </w:rPr>
        <w:t>6</w:t>
      </w:r>
      <w:r>
        <w:rPr>
          <w:rFonts w:ascii="Times New Roman" w:eastAsia="仿宋" w:hAnsi="Times New Roman" w:cs="Times New Roman"/>
          <w:szCs w:val="32"/>
        </w:rPr>
        <w:t>条规定：</w:t>
      </w:r>
      <w:r>
        <w:rPr>
          <w:rFonts w:ascii="Times New Roman" w:eastAsia="仿宋" w:hAnsi="Times New Roman" w:cs="Times New Roman"/>
          <w:szCs w:val="32"/>
        </w:rPr>
        <w:t>“</w:t>
      </w:r>
      <w:r>
        <w:rPr>
          <w:rFonts w:ascii="Times New Roman" w:eastAsia="仿宋" w:hAnsi="Times New Roman" w:cs="Times New Roman"/>
          <w:szCs w:val="32"/>
        </w:rPr>
        <w:t>民间借贷的利率可以适当高于银行的利率，各地人民法院可根据本地区的实际情况具体掌握，但最高不得超过银行同类贷款利率的四倍（包含利率本数）。超出此限度的，超出部分的利息不予保护。</w:t>
      </w:r>
      <w:r>
        <w:rPr>
          <w:rFonts w:ascii="Times New Roman" w:eastAsia="仿宋" w:hAnsi="Times New Roman" w:cs="Times New Roman"/>
          <w:szCs w:val="32"/>
        </w:rPr>
        <w:t>”</w:t>
      </w:r>
      <w:r>
        <w:rPr>
          <w:rFonts w:ascii="Times New Roman" w:eastAsia="仿宋" w:hAnsi="Times New Roman" w:cs="Times New Roman"/>
          <w:szCs w:val="32"/>
        </w:rPr>
        <w:t>由于雅可公司与融兴公司间</w:t>
      </w:r>
      <w:r>
        <w:rPr>
          <w:rFonts w:ascii="Times New Roman" w:eastAsia="仿宋" w:hAnsi="Times New Roman" w:cs="Times New Roman"/>
          <w:szCs w:val="32"/>
        </w:rPr>
        <w:t>8</w:t>
      </w:r>
      <w:r>
        <w:rPr>
          <w:rFonts w:ascii="Times New Roman" w:eastAsia="仿宋" w:hAnsi="Times New Roman" w:cs="Times New Roman"/>
          <w:szCs w:val="32"/>
        </w:rPr>
        <w:t>笔借款所约定的利率均超过了银行同类贷款利率的四倍，依据上述规定，超出该限度的利息法律不予保护，属于自然之债。</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自然之债，是相较于法律之债而言失去法律强制力保护、不得请求强制执行的债务。自然之债虽不具有强制执行力，但仍具有债的保有力效力，即该债务一经履行便产生清偿的法律效果，借贷双方的借贷法律关系就此消灭，债务人不得主张返还。本案中，雅可公司实际履行了该自然之债，其与融兴公司间的民间借贷法律关系因债务清偿而消灭，之后便不因相关法律规范的变化而重新恢复，否则将导致社会法律关系随着法律规范的调整而不断变化、悬而不决，既不利于社会关系的持续稳定，也不利于对交易主体信赖利益的保护。由于雅可公司与融兴公司间民间借贷</w:t>
      </w:r>
      <w:r>
        <w:rPr>
          <w:rFonts w:ascii="Times New Roman" w:eastAsia="仿宋" w:hAnsi="Times New Roman" w:cs="Times New Roman"/>
          <w:szCs w:val="32"/>
        </w:rPr>
        <w:lastRenderedPageBreak/>
        <w:t>法律关系已然消灭，雅可公司再次以民间借贷纠纷为由诉至法院，缺乏请求权基础。</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司法解释在通常情况下是对</w:t>
      </w:r>
      <w:r>
        <w:rPr>
          <w:rFonts w:ascii="Times New Roman" w:eastAsia="仿宋" w:hAnsi="Times New Roman" w:cs="Times New Roman"/>
          <w:bCs/>
          <w:szCs w:val="32"/>
        </w:rPr>
        <w:t>现行法律在具体运用过程中的细化和解释，原法律条文本身的真实含义原本如此，司法解释并未创造新的法律，故此类解释的效力附随于其所解释的法律，即溯及该司法解释生效之前的行为。同时，司法实践中还有一类司法解释，其并非针对现行某个专门法律、法规所作解释，而是在相关法律、法规的基础上，就审理某一类型案件如何适用法律制定的专门性规定，并创设了一部分现行法律法规中未予规范的新规定，本案中《规定》就属于此类司法解释。由于法律规范对人们的行为方式具有指引作用，若此类司法解释适用于其实施前发生的行为，行为人将因缺乏对其行为法律后果的合理预估而导致信赖利益受损。同时，也会导致稳定的社会关系因新规定的出台而再次处于不稳定状态，并引发社会矛盾。有鉴于此，基于维护社会稳定及保障民事主体的合法权益，此类司法解释对其实施前发生的行为不具有拘束力。</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《最高人民法院关于认真学习贯彻适用〈最高人民法院关于审理民间借贷案件适用法律若干问题的规定〉的通知》（以下简称《通知》）要求：</w:t>
      </w:r>
      <w:r>
        <w:rPr>
          <w:rFonts w:ascii="Times New Roman" w:eastAsia="仿宋" w:hAnsi="Times New Roman" w:cs="Times New Roman"/>
          <w:szCs w:val="32"/>
        </w:rPr>
        <w:t>“</w:t>
      </w:r>
      <w:r>
        <w:rPr>
          <w:rFonts w:ascii="Times New Roman" w:eastAsia="仿宋" w:hAnsi="Times New Roman" w:cs="Times New Roman"/>
          <w:szCs w:val="32"/>
        </w:rPr>
        <w:t>本《规定》施行后新受理的一审案件，适用本《规定》</w:t>
      </w:r>
      <w:r>
        <w:rPr>
          <w:rFonts w:ascii="Times New Roman" w:eastAsia="仿宋" w:hAnsi="Times New Roman" w:cs="Times New Roman"/>
          <w:szCs w:val="32"/>
        </w:rPr>
        <w:t>”</w:t>
      </w:r>
      <w:r>
        <w:rPr>
          <w:rFonts w:ascii="Times New Roman" w:eastAsia="仿宋" w:hAnsi="Times New Roman" w:cs="Times New Roman"/>
          <w:szCs w:val="32"/>
        </w:rPr>
        <w:t>，是从适用时间上对该司法解释的效力范围进行界定，但并非所有符合《规定》适用时间范围的案件均一律适用，关键</w:t>
      </w:r>
      <w:r>
        <w:rPr>
          <w:rFonts w:ascii="Times New Roman" w:eastAsia="仿宋" w:hAnsi="Times New Roman" w:cs="Times New Roman"/>
          <w:szCs w:val="32"/>
        </w:rPr>
        <w:lastRenderedPageBreak/>
        <w:t>取决于所涉纠纷是否属于《规定》的调整范围。《规定》作为专门针对民间借贷纠纷案件的司法解释，民间借贷关系的客观存在是适用该解释的前提条件。本案中，由于雅可公司与融兴公司间民间借贷法律关系在《规定》施行前因履行而消灭，因此不属于《规定》的调整范围，一、二审判决将《规定》适用于不存在民间借贷法律关系的当事人间的诉讼，系适用法律错误。</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需要指出的是，如果民间借贷行为延续至</w:t>
      </w:r>
      <w:r>
        <w:rPr>
          <w:rFonts w:ascii="Times New Roman" w:eastAsia="仿宋" w:hAnsi="Times New Roman" w:cs="Times New Roman"/>
          <w:szCs w:val="32"/>
        </w:rPr>
        <w:t>2015</w:t>
      </w:r>
      <w:r>
        <w:rPr>
          <w:rFonts w:ascii="Times New Roman" w:eastAsia="仿宋" w:hAnsi="Times New Roman" w:cs="Times New Roman"/>
          <w:szCs w:val="32"/>
        </w:rPr>
        <w:t>年</w:t>
      </w:r>
      <w:r>
        <w:rPr>
          <w:rFonts w:ascii="Times New Roman" w:eastAsia="仿宋" w:hAnsi="Times New Roman" w:cs="Times New Roman"/>
          <w:szCs w:val="32"/>
        </w:rPr>
        <w:t>9</w:t>
      </w:r>
      <w:r>
        <w:rPr>
          <w:rFonts w:ascii="Times New Roman" w:eastAsia="仿宋" w:hAnsi="Times New Roman" w:cs="Times New Roman"/>
          <w:szCs w:val="32"/>
        </w:rPr>
        <w:t>月</w:t>
      </w:r>
      <w:r>
        <w:rPr>
          <w:rFonts w:ascii="Times New Roman" w:eastAsia="仿宋" w:hAnsi="Times New Roman" w:cs="Times New Roman"/>
          <w:szCs w:val="32"/>
        </w:rPr>
        <w:t>1</w:t>
      </w:r>
      <w:r>
        <w:rPr>
          <w:rFonts w:ascii="Times New Roman" w:eastAsia="仿宋" w:hAnsi="Times New Roman" w:cs="Times New Roman"/>
          <w:szCs w:val="32"/>
        </w:rPr>
        <w:t>日《规定》施行之后，则依据《规定》第二十六条第二款的规定，债务人履行债务时支付的超过年利率</w:t>
      </w:r>
      <w:r>
        <w:rPr>
          <w:rFonts w:ascii="Times New Roman" w:eastAsia="仿宋" w:hAnsi="Times New Roman" w:cs="Times New Roman"/>
          <w:szCs w:val="32"/>
        </w:rPr>
        <w:t>36%</w:t>
      </w:r>
      <w:r>
        <w:rPr>
          <w:rFonts w:ascii="Times New Roman" w:eastAsia="仿宋" w:hAnsi="Times New Roman" w:cs="Times New Roman"/>
          <w:szCs w:val="32"/>
        </w:rPr>
        <w:t>部分的利息应属无效，债务人有权请求返还。即使债务人已经给付完毕，双方间民间借贷法律关系依据《规定》也未消灭，债务人仍有以民间借贷纠纷向人民法院起诉的事实根据，人民法院可以将《规定》适用于此类新受理的民间借贷纠纷案件中。基于上述分析，本院认为，应当以《规定》开始施行的时间为时间节点，在此之前履行完毕的超过年利率</w:t>
      </w:r>
      <w:r>
        <w:rPr>
          <w:rFonts w:ascii="Times New Roman" w:eastAsia="仿宋" w:hAnsi="Times New Roman" w:cs="Times New Roman"/>
          <w:szCs w:val="32"/>
        </w:rPr>
        <w:t>36%</w:t>
      </w:r>
      <w:r>
        <w:rPr>
          <w:rFonts w:ascii="Times New Roman" w:eastAsia="仿宋" w:hAnsi="Times New Roman" w:cs="Times New Roman"/>
          <w:szCs w:val="32"/>
        </w:rPr>
        <w:t>部分的利息，不适用《规定》中关于返还的规定。在此之后履行的超过年利率</w:t>
      </w:r>
      <w:r>
        <w:rPr>
          <w:rFonts w:ascii="Times New Roman" w:eastAsia="仿宋" w:hAnsi="Times New Roman" w:cs="Times New Roman"/>
          <w:szCs w:val="32"/>
        </w:rPr>
        <w:t>36%</w:t>
      </w:r>
      <w:r>
        <w:rPr>
          <w:rFonts w:ascii="Times New Roman" w:eastAsia="仿宋" w:hAnsi="Times New Roman" w:cs="Times New Roman"/>
          <w:szCs w:val="32"/>
        </w:rPr>
        <w:t>部分的利息，适用《规定》中关于返还的规定。</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综上，襄阳市融兴小额贷款有限公司的再审请求成立，一、二审判决认定事实清楚，但适用法律错误，应予纠正。</w:t>
      </w:r>
      <w:r>
        <w:rPr>
          <w:rFonts w:ascii="Times New Roman" w:eastAsia="仿宋" w:hAnsi="Times New Roman" w:cs="Times New Roman"/>
          <w:bCs/>
          <w:szCs w:val="32"/>
        </w:rPr>
        <w:t>经本院审判委员会讨论决定，</w:t>
      </w:r>
      <w:r>
        <w:rPr>
          <w:rFonts w:ascii="Times New Roman" w:eastAsia="仿宋" w:hAnsi="Times New Roman" w:cs="Times New Roman"/>
          <w:szCs w:val="32"/>
        </w:rPr>
        <w:t>依照《中华人民共和国民事诉讼法》第二百零七条第一款、第一百七十条第一款第二项和《最高人民法院关</w:t>
      </w:r>
      <w:r>
        <w:rPr>
          <w:rFonts w:ascii="Times New Roman" w:eastAsia="仿宋" w:hAnsi="Times New Roman" w:cs="Times New Roman"/>
          <w:szCs w:val="32"/>
        </w:rPr>
        <w:lastRenderedPageBreak/>
        <w:t>于适用〈中华人民共和国民事诉讼法〉的解释》第四百零七条第二款</w:t>
      </w:r>
      <w:r>
        <w:rPr>
          <w:rFonts w:ascii="Times New Roman" w:eastAsia="仿宋" w:hAnsi="Times New Roman" w:cs="Times New Roman"/>
          <w:bCs/>
          <w:szCs w:val="32"/>
        </w:rPr>
        <w:t>规定，判决如下：</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一、撤销本院（</w:t>
      </w:r>
      <w:r>
        <w:rPr>
          <w:rFonts w:ascii="Times New Roman" w:eastAsia="仿宋" w:hAnsi="Times New Roman" w:cs="Times New Roman"/>
          <w:szCs w:val="32"/>
        </w:rPr>
        <w:t>2016</w:t>
      </w:r>
      <w:r>
        <w:rPr>
          <w:rFonts w:ascii="Times New Roman" w:eastAsia="仿宋" w:hAnsi="Times New Roman" w:cs="Times New Roman"/>
          <w:szCs w:val="32"/>
        </w:rPr>
        <w:t>）鄂民终</w:t>
      </w:r>
      <w:r>
        <w:rPr>
          <w:rFonts w:ascii="Times New Roman" w:eastAsia="仿宋" w:hAnsi="Times New Roman" w:cs="Times New Roman"/>
          <w:szCs w:val="32"/>
        </w:rPr>
        <w:t>918</w:t>
      </w:r>
      <w:r>
        <w:rPr>
          <w:rFonts w:ascii="Times New Roman" w:eastAsia="仿宋" w:hAnsi="Times New Roman" w:cs="Times New Roman"/>
          <w:szCs w:val="32"/>
        </w:rPr>
        <w:t>号民事判决及湖北省襄阳市中级人民法院（</w:t>
      </w:r>
      <w:r>
        <w:rPr>
          <w:rFonts w:ascii="Times New Roman" w:eastAsia="仿宋" w:hAnsi="Times New Roman" w:cs="Times New Roman"/>
          <w:szCs w:val="32"/>
        </w:rPr>
        <w:t>2015</w:t>
      </w:r>
      <w:r>
        <w:rPr>
          <w:rFonts w:ascii="Times New Roman" w:eastAsia="仿宋" w:hAnsi="Times New Roman" w:cs="Times New Roman"/>
          <w:szCs w:val="32"/>
        </w:rPr>
        <w:t>）鄂襄阳中民三初字第</w:t>
      </w:r>
      <w:r>
        <w:rPr>
          <w:rFonts w:ascii="Times New Roman" w:eastAsia="仿宋" w:hAnsi="Times New Roman" w:cs="Times New Roman"/>
          <w:szCs w:val="32"/>
        </w:rPr>
        <w:t>00149</w:t>
      </w:r>
      <w:r>
        <w:rPr>
          <w:rFonts w:ascii="Times New Roman" w:eastAsia="仿宋" w:hAnsi="Times New Roman" w:cs="Times New Roman"/>
          <w:szCs w:val="32"/>
        </w:rPr>
        <w:t>民事判决；</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二、驳回襄阳雅可商务区开发有限公司、湖北盛飞工程建设有限公司、湖北云飞房地产开发有限公司、襄阳欣润和织造有限公司、刘晓星、杨庆、孙艺心的诉讼请求。</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一审案件受理费</w:t>
      </w:r>
      <w:r>
        <w:rPr>
          <w:rFonts w:ascii="Times New Roman" w:eastAsia="仿宋" w:hAnsi="Times New Roman" w:cs="Times New Roman"/>
          <w:szCs w:val="32"/>
        </w:rPr>
        <w:t>191800</w:t>
      </w:r>
      <w:r>
        <w:rPr>
          <w:rFonts w:ascii="Times New Roman" w:eastAsia="仿宋" w:hAnsi="Times New Roman" w:cs="Times New Roman"/>
          <w:szCs w:val="32"/>
        </w:rPr>
        <w:t>元，二审案件受理费</w:t>
      </w:r>
      <w:r>
        <w:rPr>
          <w:rFonts w:ascii="Times New Roman" w:eastAsia="仿宋" w:hAnsi="Times New Roman" w:cs="Times New Roman"/>
          <w:szCs w:val="32"/>
        </w:rPr>
        <w:t>121148</w:t>
      </w:r>
      <w:r>
        <w:rPr>
          <w:rFonts w:ascii="Times New Roman" w:eastAsia="仿宋" w:hAnsi="Times New Roman" w:cs="Times New Roman"/>
          <w:szCs w:val="32"/>
        </w:rPr>
        <w:t>元，由襄阳雅可商务区开发有限公司、湖北盛飞工程建设有限公司、湖北云飞房地产开发有限公司、襄阳欣润和织造有限公司、刘晓星、杨庆、孙艺心共同负担。</w:t>
      </w:r>
    </w:p>
    <w:p>
      <w:pPr>
        <w:spacing w:line="600" w:lineRule="exact"/>
        <w:ind w:firstLineChars="200" w:firstLine="624"/>
        <w:rPr>
          <w:rFonts w:ascii="Times New Roman" w:eastAsia="仿宋" w:hAnsi="Times New Roman" w:cs="Times New Roman"/>
          <w:szCs w:val="32"/>
        </w:rPr>
      </w:pPr>
      <w:r>
        <w:rPr>
          <w:rFonts w:ascii="Times New Roman" w:eastAsia="仿宋" w:hAnsi="Times New Roman" w:cs="Times New Roman"/>
          <w:szCs w:val="32"/>
        </w:rPr>
        <w:t>本判决为终审判决。</w:t>
      </w:r>
    </w:p>
    <w:p>
      <w:pPr>
        <w:spacing w:line="600" w:lineRule="exact"/>
        <w:ind w:firstLineChars="200" w:firstLine="624"/>
        <w:rPr>
          <w:rFonts w:ascii="Times New Roman" w:eastAsia="仿宋" w:hAnsi="Times New Roman" w:cs="Times New Roman"/>
          <w:szCs w:val="32"/>
        </w:rPr>
      </w:pPr>
    </w:p>
    <w:p>
      <w:pPr>
        <w:ind w:firstLineChars="200" w:firstLine="624"/>
        <w:rPr>
          <w:rFonts w:ascii="Times New Roman" w:eastAsia="仿宋" w:hAnsi="Times New Roman" w:cs="Times New Roman"/>
          <w:szCs w:val="32"/>
        </w:rPr>
      </w:pPr>
    </w:p>
    <w:p>
      <w:pPr>
        <w:ind w:firstLineChars="200" w:firstLine="624"/>
        <w:rPr>
          <w:rFonts w:ascii="Times New Roman" w:eastAsia="仿宋" w:hAnsi="Times New Roman" w:cs="Times New Roman"/>
          <w:szCs w:val="32"/>
        </w:rPr>
      </w:pPr>
    </w:p>
    <w:p>
      <w:pPr>
        <w:ind w:firstLineChars="1350" w:firstLine="4209"/>
        <w:rPr>
          <w:rFonts w:ascii="Times New Roman" w:eastAsia="仿宋" w:hAnsi="Times New Roman" w:cs="Times New Roman"/>
        </w:rPr>
      </w:pPr>
      <w:r>
        <w:rPr>
          <w:rFonts w:ascii="Times New Roman" w:eastAsia="仿宋" w:hAnsi="Times New Roman" w:cs="Times New Roman"/>
        </w:rPr>
        <w:t>审</w:t>
      </w:r>
      <w:r>
        <w:rPr>
          <w:rFonts w:ascii="Times New Roman" w:eastAsia="仿宋" w:hAnsi="Times New Roman" w:cs="Times New Roman"/>
        </w:rPr>
        <w:t xml:space="preserve">  </w:t>
      </w:r>
      <w:r>
        <w:rPr>
          <w:rFonts w:ascii="Times New Roman" w:eastAsia="仿宋" w:hAnsi="Times New Roman" w:cs="Times New Roman"/>
        </w:rPr>
        <w:t>判</w:t>
      </w:r>
      <w:r>
        <w:rPr>
          <w:rFonts w:ascii="Times New Roman" w:eastAsia="仿宋" w:hAnsi="Times New Roman" w:cs="Times New Roman"/>
        </w:rPr>
        <w:t xml:space="preserve">  </w:t>
      </w:r>
      <w:r>
        <w:rPr>
          <w:rFonts w:ascii="Times New Roman" w:eastAsia="仿宋" w:hAnsi="Times New Roman" w:cs="Times New Roman"/>
        </w:rPr>
        <w:t>长</w:t>
      </w:r>
      <w:r>
        <w:rPr>
          <w:rFonts w:ascii="Times New Roman" w:eastAsia="仿宋" w:hAnsi="Times New Roman" w:cs="Times New Roman"/>
        </w:rPr>
        <w:t xml:space="preserve">  </w:t>
      </w:r>
      <w:r>
        <w:rPr>
          <w:rFonts w:ascii="Times New Roman" w:eastAsia="仿宋" w:hAnsi="Times New Roman" w:cs="Times New Roman"/>
        </w:rPr>
        <w:t>余</w:t>
      </w:r>
      <w:r>
        <w:rPr>
          <w:rFonts w:ascii="Times New Roman" w:eastAsia="仿宋" w:hAnsi="Times New Roman" w:cs="Times New Roman"/>
        </w:rPr>
        <w:t xml:space="preserve">    </w:t>
      </w:r>
      <w:r>
        <w:rPr>
          <w:rFonts w:ascii="Times New Roman" w:eastAsia="仿宋" w:hAnsi="Times New Roman" w:cs="Times New Roman"/>
        </w:rPr>
        <w:t>喆</w:t>
      </w:r>
    </w:p>
    <w:p>
      <w:pPr>
        <w:ind w:firstLineChars="1350" w:firstLine="4209"/>
        <w:rPr>
          <w:rFonts w:ascii="Times New Roman" w:eastAsia="仿宋" w:hAnsi="Times New Roman" w:cs="Times New Roman"/>
        </w:rPr>
      </w:pPr>
      <w:r>
        <w:rPr>
          <w:rFonts w:ascii="Times New Roman" w:eastAsia="仿宋" w:hAnsi="Times New Roman" w:cs="Times New Roman"/>
        </w:rPr>
        <w:t>审</w:t>
      </w:r>
      <w:r>
        <w:rPr>
          <w:rFonts w:ascii="Times New Roman" w:eastAsia="仿宋" w:hAnsi="Times New Roman" w:cs="Times New Roman"/>
        </w:rPr>
        <w:t xml:space="preserve">  </w:t>
      </w:r>
      <w:r>
        <w:rPr>
          <w:rFonts w:ascii="Times New Roman" w:eastAsia="仿宋" w:hAnsi="Times New Roman" w:cs="Times New Roman"/>
        </w:rPr>
        <w:t>判</w:t>
      </w:r>
      <w:r>
        <w:rPr>
          <w:rFonts w:ascii="Times New Roman" w:eastAsia="仿宋" w:hAnsi="Times New Roman" w:cs="Times New Roman"/>
        </w:rPr>
        <w:t xml:space="preserve">  </w:t>
      </w:r>
      <w:r>
        <w:rPr>
          <w:rFonts w:ascii="Times New Roman" w:eastAsia="仿宋" w:hAnsi="Times New Roman" w:cs="Times New Roman"/>
        </w:rPr>
        <w:t>员</w:t>
      </w:r>
      <w:r>
        <w:rPr>
          <w:rFonts w:ascii="Times New Roman" w:eastAsia="仿宋" w:hAnsi="Times New Roman" w:cs="Times New Roman"/>
        </w:rPr>
        <w:t xml:space="preserve">  </w:t>
      </w:r>
      <w:r>
        <w:rPr>
          <w:rFonts w:ascii="Times New Roman" w:eastAsia="仿宋" w:hAnsi="Times New Roman" w:cs="Times New Roman"/>
        </w:rPr>
        <w:t>李</w:t>
      </w:r>
      <w:r>
        <w:rPr>
          <w:rFonts w:ascii="Times New Roman" w:eastAsia="仿宋" w:hAnsi="Times New Roman" w:cs="Times New Roman"/>
        </w:rPr>
        <w:t xml:space="preserve"> </w:t>
      </w:r>
      <w:r>
        <w:rPr>
          <w:rFonts w:ascii="Times New Roman" w:eastAsia="仿宋" w:hAnsi="Times New Roman" w:cs="Times New Roman"/>
        </w:rPr>
        <w:t>为</w:t>
      </w:r>
      <w:r>
        <w:rPr>
          <w:rFonts w:ascii="Times New Roman" w:eastAsia="仿宋" w:hAnsi="Times New Roman" w:cs="Times New Roman"/>
        </w:rPr>
        <w:t xml:space="preserve"> </w:t>
      </w:r>
      <w:r>
        <w:rPr>
          <w:rFonts w:ascii="Times New Roman" w:eastAsia="仿宋" w:hAnsi="Times New Roman" w:cs="Times New Roman"/>
        </w:rPr>
        <w:t>民</w:t>
      </w:r>
    </w:p>
    <w:p>
      <w:pPr>
        <w:ind w:firstLineChars="1350" w:firstLine="4209"/>
        <w:rPr>
          <w:rFonts w:ascii="Times New Roman" w:eastAsia="仿宋" w:hAnsi="Times New Roman" w:cs="Times New Roman"/>
        </w:rPr>
      </w:pPr>
      <w:r>
        <w:rPr>
          <w:rFonts w:ascii="Times New Roman" w:eastAsia="仿宋" w:hAnsi="Times New Roman" w:cs="Times New Roman"/>
        </w:rPr>
        <w:t>审</w:t>
      </w:r>
      <w:r>
        <w:rPr>
          <w:rFonts w:ascii="Times New Roman" w:eastAsia="仿宋" w:hAnsi="Times New Roman" w:cs="Times New Roman"/>
        </w:rPr>
        <w:t xml:space="preserve">  </w:t>
      </w:r>
      <w:r>
        <w:rPr>
          <w:rFonts w:ascii="Times New Roman" w:eastAsia="仿宋" w:hAnsi="Times New Roman" w:cs="Times New Roman"/>
        </w:rPr>
        <w:t>判</w:t>
      </w:r>
      <w:r>
        <w:rPr>
          <w:rFonts w:ascii="Times New Roman" w:eastAsia="仿宋" w:hAnsi="Times New Roman" w:cs="Times New Roman"/>
        </w:rPr>
        <w:t xml:space="preserve">  </w:t>
      </w:r>
      <w:r>
        <w:rPr>
          <w:rFonts w:ascii="Times New Roman" w:eastAsia="仿宋" w:hAnsi="Times New Roman" w:cs="Times New Roman"/>
        </w:rPr>
        <w:t>员</w:t>
      </w:r>
      <w:r>
        <w:rPr>
          <w:rFonts w:ascii="Times New Roman" w:eastAsia="仿宋" w:hAnsi="Times New Roman" w:cs="Times New Roman"/>
        </w:rPr>
        <w:t xml:space="preserve">  </w:t>
      </w:r>
      <w:r>
        <w:rPr>
          <w:rFonts w:ascii="Times New Roman" w:eastAsia="仿宋" w:hAnsi="Times New Roman" w:cs="Times New Roman"/>
        </w:rPr>
        <w:t>张</w:t>
      </w:r>
      <w:r>
        <w:rPr>
          <w:rFonts w:ascii="Times New Roman" w:eastAsia="仿宋" w:hAnsi="Times New Roman" w:cs="Times New Roman"/>
        </w:rPr>
        <w:t xml:space="preserve">    </w:t>
      </w:r>
      <w:r>
        <w:rPr>
          <w:rFonts w:ascii="Times New Roman" w:eastAsia="仿宋" w:hAnsi="Times New Roman" w:cs="Times New Roman"/>
        </w:rPr>
        <w:t>婷</w:t>
      </w:r>
    </w:p>
    <w:p>
      <w:pPr>
        <w:ind w:firstLineChars="1350" w:firstLine="4209"/>
        <w:rPr>
          <w:rFonts w:ascii="Times New Roman" w:eastAsia="仿宋" w:hAnsi="Times New Roman" w:cs="Times New Roman"/>
        </w:rPr>
      </w:pPr>
      <w:r>
        <w:rPr>
          <w:rFonts w:ascii="Times New Roman" w:eastAsia="仿宋" w:hAnsi="Times New Roman" w:cs="Times New Roman"/>
        </w:rPr>
        <w:t>二Ｏ一九年六月十七日</w:t>
      </w:r>
    </w:p>
    <w:p>
      <w:pPr>
        <w:ind w:firstLineChars="1063" w:firstLine="4207"/>
        <w:rPr>
          <w:rFonts w:ascii="Times New Roman" w:eastAsia="仿宋" w:hAnsi="Times New Roman" w:cs="Times New Roman"/>
        </w:rPr>
      </w:pPr>
      <w:r>
        <w:rPr>
          <w:rFonts w:ascii="Times New Roman" w:eastAsia="仿宋" w:hAnsi="Times New Roman" w:cs="Times New Roman"/>
          <w:spacing w:val="42"/>
        </w:rPr>
        <w:t>法官助理</w:t>
      </w:r>
      <w:r>
        <w:rPr>
          <w:rFonts w:ascii="Times New Roman" w:eastAsia="仿宋" w:hAnsi="Times New Roman" w:cs="Times New Roman"/>
        </w:rPr>
        <w:t xml:space="preserve">  </w:t>
      </w:r>
      <w:r>
        <w:rPr>
          <w:rFonts w:ascii="Times New Roman" w:eastAsia="仿宋" w:hAnsi="Times New Roman" w:cs="Times New Roman"/>
        </w:rPr>
        <w:t>鲁</w:t>
      </w:r>
      <w:r>
        <w:rPr>
          <w:rFonts w:ascii="Times New Roman" w:eastAsia="仿宋" w:hAnsi="Times New Roman" w:cs="Times New Roman"/>
        </w:rPr>
        <w:t xml:space="preserve">    </w:t>
      </w:r>
      <w:r>
        <w:rPr>
          <w:rFonts w:ascii="Times New Roman" w:eastAsia="仿宋" w:hAnsi="Times New Roman" w:cs="Times New Roman"/>
        </w:rPr>
        <w:t>烜</w:t>
      </w:r>
    </w:p>
    <w:p>
      <w:pPr>
        <w:ind w:firstLineChars="1350" w:firstLine="4209"/>
        <w:rPr>
          <w:rFonts w:ascii="Times New Roman" w:eastAsia="仿宋" w:hAnsi="Times New Roman" w:cs="Times New Roman"/>
        </w:rPr>
      </w:pPr>
      <w:r>
        <w:rPr>
          <w:rFonts w:ascii="Times New Roman" w:eastAsia="仿宋" w:hAnsi="Times New Roman" w:cs="Times New Roman"/>
        </w:rPr>
        <w:t>书</w:t>
      </w:r>
      <w:r>
        <w:rPr>
          <w:rFonts w:ascii="Times New Roman" w:eastAsia="仿宋" w:hAnsi="Times New Roman" w:cs="Times New Roman"/>
        </w:rPr>
        <w:t xml:space="preserve">  </w:t>
      </w:r>
      <w:r>
        <w:rPr>
          <w:rFonts w:ascii="Times New Roman" w:eastAsia="仿宋" w:hAnsi="Times New Roman" w:cs="Times New Roman"/>
        </w:rPr>
        <w:t>记</w:t>
      </w:r>
      <w:r>
        <w:rPr>
          <w:rFonts w:ascii="Times New Roman" w:eastAsia="仿宋" w:hAnsi="Times New Roman" w:cs="Times New Roman"/>
        </w:rPr>
        <w:t xml:space="preserve">  </w:t>
      </w:r>
      <w:r>
        <w:rPr>
          <w:rFonts w:ascii="Times New Roman" w:eastAsia="仿宋" w:hAnsi="Times New Roman" w:cs="Times New Roman"/>
        </w:rPr>
        <w:t>员</w:t>
      </w:r>
      <w:r>
        <w:rPr>
          <w:rFonts w:ascii="Times New Roman" w:eastAsia="仿宋" w:hAnsi="Times New Roman" w:cs="Times New Roman"/>
        </w:rPr>
        <w:t xml:space="preserve">  </w:t>
      </w:r>
      <w:r>
        <w:rPr>
          <w:rFonts w:ascii="Times New Roman" w:eastAsia="仿宋" w:hAnsi="Times New Roman" w:cs="Times New Roman"/>
        </w:rPr>
        <w:t>左</w:t>
      </w:r>
      <w:r>
        <w:rPr>
          <w:rFonts w:ascii="Times New Roman" w:eastAsia="仿宋" w:hAnsi="Times New Roman" w:cs="Times New Roman"/>
        </w:rPr>
        <w:t xml:space="preserve"> </w:t>
      </w:r>
      <w:r>
        <w:rPr>
          <w:rFonts w:ascii="Times New Roman" w:eastAsia="仿宋" w:hAnsi="Times New Roman" w:cs="Times New Roman"/>
        </w:rPr>
        <w:t>亚</w:t>
      </w:r>
      <w:r>
        <w:rPr>
          <w:rFonts w:ascii="Times New Roman" w:eastAsia="仿宋" w:hAnsi="Times New Roman" w:cs="Times New Roman"/>
        </w:rPr>
        <w:t xml:space="preserve"> </w:t>
      </w:r>
      <w:r>
        <w:rPr>
          <w:rFonts w:ascii="Times New Roman" w:eastAsia="仿宋" w:hAnsi="Times New Roman" w:cs="Times New Roman"/>
        </w:rPr>
        <w:t>男</w:t>
      </w:r>
    </w:p>
    <w:sectPr>
      <w:headerReference w:type="even" r:id="rId7"/>
      <w:headerReference w:type="default" r:id="rId8"/>
      <w:footerReference w:type="even" r:id="rId9"/>
      <w:footerReference w:type="default" r:id="rId10"/>
      <w:pgSz w:w="11906" w:h="16838" w:code="9"/>
      <w:pgMar w:top="1985" w:right="1588" w:bottom="1985" w:left="1588" w:header="851"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56"/>
  <w:drawingGridVerticalSpacing w:val="579"/>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长城小标宋体" w:eastAsia="长城小标宋体" w:hAnsi="华文中宋" w:cs="Courier New"/>
      <w:kern w:val="0"/>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pPr>
      <w:tabs>
        <w:tab w:val="center" w:pos="4153"/>
        <w:tab w:val="right" w:pos="8306"/>
      </w:tabs>
      <w:snapToGrid w:val="0"/>
      <w:jc w:val="left"/>
    </w:pPr>
    <w:rPr>
      <w:rFonts w:ascii="Times New Roman" w:eastAsia="仿宋" w:hAnsi="Times New Roman" w:cstheme="minorBidi"/>
      <w:kern w:val="2"/>
      <w:sz w:val="18"/>
      <w:szCs w:val="18"/>
    </w:rPr>
  </w:style>
  <w:style w:type="character" w:customStyle="1" w:styleId="Char">
    <w:name w:val="页脚 Char"/>
    <w:basedOn w:val="a0"/>
    <w:link w:val="a3"/>
    <w:rPr>
      <w:rFonts w:ascii="Times New Roman" w:eastAsia="仿宋" w:hAnsi="Times New Roman"/>
      <w:sz w:val="18"/>
      <w:szCs w:val="18"/>
    </w:rPr>
  </w:style>
  <w:style w:type="character" w:styleId="a4">
    <w:name w:val="page number"/>
    <w:basedOn w:val="a0"/>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rFonts w:ascii="长城小标宋体" w:eastAsia="长城小标宋体" w:hAnsi="华文中宋" w:cs="Courier New"/>
      <w:kern w:val="0"/>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Pr>
      <w:sz w:val="18"/>
      <w:szCs w:val="18"/>
    </w:rPr>
  </w:style>
  <w:style w:type="character" w:customStyle="1" w:styleId="Char1">
    <w:name w:val="批注框文本 Char"/>
    <w:basedOn w:val="a0"/>
    <w:link w:val="a7"/>
    <w:uiPriority w:val="99"/>
    <w:semiHidden/>
    <w:rPr>
      <w:rFonts w:ascii="长城小标宋体" w:eastAsia="长城小标宋体" w:hAnsi="华文中宋" w:cs="Courier New"/>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长城小标宋体" w:eastAsia="长城小标宋体" w:hAnsi="华文中宋" w:cs="Courier New"/>
      <w:kern w:val="0"/>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pPr>
      <w:tabs>
        <w:tab w:val="center" w:pos="4153"/>
        <w:tab w:val="right" w:pos="8306"/>
      </w:tabs>
      <w:snapToGrid w:val="0"/>
      <w:jc w:val="left"/>
    </w:pPr>
    <w:rPr>
      <w:rFonts w:ascii="Times New Roman" w:eastAsia="仿宋" w:hAnsi="Times New Roman" w:cstheme="minorBidi"/>
      <w:kern w:val="2"/>
      <w:sz w:val="18"/>
      <w:szCs w:val="18"/>
    </w:rPr>
  </w:style>
  <w:style w:type="character" w:customStyle="1" w:styleId="Char">
    <w:name w:val="页脚 Char"/>
    <w:basedOn w:val="a0"/>
    <w:link w:val="a3"/>
    <w:rPr>
      <w:rFonts w:ascii="Times New Roman" w:eastAsia="仿宋" w:hAnsi="Times New Roman"/>
      <w:sz w:val="18"/>
      <w:szCs w:val="18"/>
    </w:rPr>
  </w:style>
  <w:style w:type="character" w:styleId="a4">
    <w:name w:val="page number"/>
    <w:basedOn w:val="a0"/>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rFonts w:ascii="长城小标宋体" w:eastAsia="长城小标宋体" w:hAnsi="华文中宋" w:cs="Courier New"/>
      <w:kern w:val="0"/>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Pr>
      <w:sz w:val="18"/>
      <w:szCs w:val="18"/>
    </w:rPr>
  </w:style>
  <w:style w:type="character" w:customStyle="1" w:styleId="Char1">
    <w:name w:val="批注框文本 Char"/>
    <w:basedOn w:val="a0"/>
    <w:link w:val="a7"/>
    <w:uiPriority w:val="99"/>
    <w:semiHidden/>
    <w:rPr>
      <w:rFonts w:ascii="长城小标宋体" w:eastAsia="长城小标宋体" w:hAnsi="华文中宋" w:cs="Courier New"/>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1565</Words>
  <Characters>8926</Characters>
  <Application>Microsoft Office Word</Application>
  <DocSecurity>0</DocSecurity>
  <Lines>74</Lines>
  <Paragraphs>20</Paragraphs>
  <ScaleCrop>false</ScaleCrop>
  <Company>Microsoft</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付玲玲</dc:creator>
  <cp:lastModifiedBy>周佳念</cp:lastModifiedBy>
  <cp:revision>2</cp:revision>
  <cp:lastPrinted>2019-06-10T08:20:00Z</cp:lastPrinted>
  <dcterms:created xsi:type="dcterms:W3CDTF">2019-09-24T04:46:00Z</dcterms:created>
  <dcterms:modified xsi:type="dcterms:W3CDTF">2019-09-24T04:46:00Z</dcterms:modified>
</cp:coreProperties>
</file>